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jc w:val="both"/>
        <w:rPr>
          <w:rFonts w:hint="default" w:ascii="Arial" w:hAnsi="Arial" w:cs="Arial" w:eastAsiaTheme="minorEastAsia"/>
          <w:b/>
          <w:lang w:val="en-US" w:eastAsia="zh-CN"/>
        </w:rPr>
      </w:pPr>
      <w:bookmarkStart w:id="0" w:name="OLE_LINK24"/>
      <w:bookmarkStart w:id="1" w:name="OLE_LINK34"/>
      <w:bookmarkStart w:id="2" w:name="OLE_LINK13"/>
      <w:bookmarkStart w:id="3" w:name="OLE_LINK33"/>
      <w:bookmarkStart w:id="4" w:name="OLE_LINK12"/>
      <w:r>
        <w:rPr>
          <w:rFonts w:ascii="Arial" w:hAnsi="Arial" w:cs="Arial"/>
          <w:b/>
        </w:rPr>
        <w:t>3GPP TSG-RAN WG2 Meeting #11</w:t>
      </w:r>
      <w:r>
        <w:rPr>
          <w:rFonts w:hint="eastAsia" w:ascii="Arial" w:hAnsi="Arial" w:cs="Arial"/>
          <w:b/>
          <w:lang w:val="en-US" w:eastAsia="zh-CN"/>
        </w:rPr>
        <w:t>6-bis</w:t>
      </w:r>
      <w:r>
        <w:rPr>
          <w:rFonts w:ascii="Arial" w:hAnsi="Arial" w:cs="Arial"/>
          <w:b/>
        </w:rPr>
        <w:t xml:space="preserve"> electronic</w:t>
      </w:r>
      <w:r>
        <w:rPr>
          <w:rFonts w:hint="eastAsia" w:ascii="Arial" w:hAnsi="Arial" w:cs="Arial"/>
          <w:b/>
        </w:rPr>
        <w:t xml:space="preserve"> </w:t>
      </w:r>
      <w:r>
        <w:rPr>
          <w:rFonts w:ascii="Arial" w:hAnsi="Arial" w:cs="Arial"/>
          <w:b/>
        </w:rPr>
        <w:t xml:space="preserve">                          R2-2</w:t>
      </w:r>
      <w:r>
        <w:rPr>
          <w:rFonts w:hint="eastAsia" w:ascii="Arial" w:hAnsi="Arial" w:cs="Arial"/>
          <w:b/>
          <w:lang w:val="en-US" w:eastAsia="zh-CN"/>
        </w:rPr>
        <w:t>200258</w:t>
      </w:r>
    </w:p>
    <w:p>
      <w:pPr>
        <w:snapToGrid w:val="0"/>
        <w:spacing w:after="0" w:line="240" w:lineRule="auto"/>
        <w:jc w:val="both"/>
        <w:rPr>
          <w:rFonts w:hint="eastAsia" w:ascii="Arial" w:hAnsi="Arial" w:cs="Arial" w:eastAsiaTheme="minorEastAsia"/>
          <w:b/>
          <w:lang w:val="en-US" w:eastAsia="zh-CN"/>
        </w:rPr>
      </w:pPr>
      <w:r>
        <w:rPr>
          <w:rFonts w:ascii="Arial" w:hAnsi="Arial" w:cs="Arial"/>
          <w:b/>
        </w:rPr>
        <w:t xml:space="preserve">Online, </w:t>
      </w:r>
      <w:r>
        <w:rPr>
          <w:rFonts w:hint="eastAsia" w:ascii="Arial" w:hAnsi="Arial" w:cs="Arial"/>
          <w:b/>
          <w:lang w:val="en-US" w:eastAsia="zh-CN"/>
        </w:rPr>
        <w:t>January</w:t>
      </w:r>
      <w:r>
        <w:rPr>
          <w:rFonts w:ascii="Arial" w:hAnsi="Arial" w:cs="Arial"/>
          <w:b/>
        </w:rPr>
        <w:t xml:space="preserve"> </w:t>
      </w:r>
      <w:r>
        <w:rPr>
          <w:rFonts w:hint="eastAsia" w:ascii="Arial" w:hAnsi="Arial" w:cs="Arial"/>
          <w:b/>
          <w:lang w:val="en-US" w:eastAsia="zh-CN"/>
        </w:rPr>
        <w:t>17</w:t>
      </w:r>
      <w:r>
        <w:rPr>
          <w:rFonts w:ascii="Arial" w:hAnsi="Arial" w:cs="Arial"/>
          <w:b/>
        </w:rPr>
        <w:t xml:space="preserve">th – </w:t>
      </w:r>
      <w:r>
        <w:rPr>
          <w:rFonts w:hint="eastAsia" w:ascii="Arial" w:hAnsi="Arial" w:cs="Arial"/>
          <w:b/>
          <w:lang w:val="en-US" w:eastAsia="zh-CN"/>
        </w:rPr>
        <w:t>25</w:t>
      </w:r>
      <w:r>
        <w:rPr>
          <w:rFonts w:ascii="Arial" w:hAnsi="Arial" w:cs="Arial"/>
          <w:b/>
        </w:rPr>
        <w:t>th, 202</w:t>
      </w:r>
      <w:r>
        <w:rPr>
          <w:rFonts w:hint="eastAsia" w:ascii="Arial" w:hAnsi="Arial" w:cs="Arial"/>
          <w:b/>
          <w:lang w:val="en-US" w:eastAsia="zh-CN"/>
        </w:rPr>
        <w:t>2</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 San</w:t>
      </w:r>
      <w:r>
        <w:rPr>
          <w:rFonts w:hint="eastAsia" w:ascii="Arial" w:hAnsi="Arial" w:eastAsia="宋体" w:cs="Arial"/>
          <w:b/>
          <w:lang w:val="en-US" w:eastAsia="zh-CN"/>
        </w:rPr>
        <w:t>e</w:t>
      </w:r>
      <w:r>
        <w:rPr>
          <w:rFonts w:ascii="Arial" w:hAnsi="Arial" w:eastAsia="宋体" w:cs="Arial"/>
          <w:b/>
        </w:rPr>
        <w:t>chips</w:t>
      </w:r>
    </w:p>
    <w:p>
      <w:pPr>
        <w:tabs>
          <w:tab w:val="center" w:pos="4536"/>
          <w:tab w:val="right" w:pos="8280"/>
          <w:tab w:val="right" w:pos="9639"/>
        </w:tabs>
        <w:snapToGrid w:val="0"/>
        <w:spacing w:after="0" w:line="240" w:lineRule="auto"/>
        <w:ind w:left="1988" w:right="2" w:hanging="1988" w:hangingChars="900"/>
        <w:jc w:val="both"/>
        <w:rPr>
          <w:rFonts w:ascii="Arial" w:hAnsi="Arial" w:eastAsia="宋体" w:cs="Arial"/>
          <w:b/>
        </w:rPr>
      </w:pPr>
      <w:r>
        <w:rPr>
          <w:rFonts w:ascii="Arial" w:hAnsi="Arial" w:eastAsia="宋体" w:cs="Arial"/>
          <w:b/>
        </w:rPr>
        <w:t>Title:            Discussion on on-demand PRS</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 xml:space="preserve">Agenda item:    </w:t>
      </w:r>
      <w:r>
        <w:rPr>
          <w:rFonts w:hint="eastAsia" w:ascii="Arial" w:hAnsi="Arial" w:eastAsia="宋体" w:cs="Arial"/>
          <w:b/>
        </w:rPr>
        <w:t>8.</w:t>
      </w:r>
      <w:r>
        <w:rPr>
          <w:rFonts w:ascii="Arial" w:hAnsi="Arial" w:eastAsia="宋体" w:cs="Arial"/>
          <w:b/>
        </w:rPr>
        <w:t>11</w:t>
      </w:r>
      <w:r>
        <w:rPr>
          <w:rFonts w:hint="eastAsia" w:ascii="Arial" w:hAnsi="Arial" w:eastAsia="宋体" w:cs="Arial"/>
          <w:b/>
        </w:rPr>
        <w:t>.</w:t>
      </w:r>
      <w:r>
        <w:rPr>
          <w:rFonts w:ascii="Arial" w:hAnsi="Arial" w:eastAsia="宋体" w:cs="Arial"/>
          <w:b/>
        </w:rPr>
        <w:t>4</w:t>
      </w:r>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pageBreakBefore w:val="0"/>
        <w:kinsoku/>
        <w:wordWrap/>
        <w:topLinePunct w:val="0"/>
        <w:bidi w:val="0"/>
        <w:adjustRightInd w:val="0"/>
        <w:snapToGrid w:val="0"/>
        <w:spacing w:before="181" w:beforeLines="50" w:after="181" w:afterLines="50" w:line="240" w:lineRule="auto"/>
        <w:ind w:left="431" w:hanging="431"/>
        <w:jc w:val="both"/>
        <w:rPr>
          <w:sz w:val="28"/>
          <w:lang w:val="en-US"/>
        </w:rPr>
      </w:pPr>
      <w:bookmarkStart w:id="5" w:name="OLE_LINK1"/>
      <w:r>
        <w:rPr>
          <w:sz w:val="28"/>
          <w:lang w:val="en-US"/>
        </w:rPr>
        <w:t>Introduction</w:t>
      </w:r>
    </w:p>
    <w:p>
      <w:pPr>
        <w:pStyle w:val="21"/>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In RAN2#11</w:t>
      </w:r>
      <w:r>
        <w:rPr>
          <w:rFonts w:hint="eastAsia" w:ascii="Times New Roman" w:hAnsi="Times New Roman" w:eastAsia="宋体"/>
          <w:color w:val="000000"/>
          <w:sz w:val="20"/>
          <w:szCs w:val="20"/>
          <w:lang w:val="en-US" w:eastAsia="zh-CN"/>
        </w:rPr>
        <w:t>6</w:t>
      </w:r>
      <w:r>
        <w:rPr>
          <w:rFonts w:ascii="Times New Roman" w:hAnsi="Times New Roman" w:eastAsia="宋体"/>
          <w:color w:val="000000"/>
          <w:sz w:val="20"/>
          <w:szCs w:val="20"/>
        </w:rPr>
        <w:t>-e meeting, the following agreements</w:t>
      </w:r>
      <w:r>
        <w:rPr>
          <w:rFonts w:hint="eastAsia" w:ascii="Times New Roman" w:hAnsi="Times New Roman" w:eastAsia="宋体"/>
          <w:color w:val="000000"/>
          <w:sz w:val="20"/>
          <w:szCs w:val="20"/>
          <w:lang w:val="en-US" w:eastAsia="zh-CN"/>
        </w:rPr>
        <w:t>[1]</w:t>
      </w:r>
      <w:r>
        <w:rPr>
          <w:rFonts w:ascii="Times New Roman" w:hAnsi="Times New Roman" w:eastAsia="宋体"/>
          <w:color w:val="000000"/>
          <w:sz w:val="20"/>
          <w:szCs w:val="20"/>
        </w:rPr>
        <w:t xml:space="preserve"> were achieved for on-demand PRS. </w:t>
      </w:r>
    </w:p>
    <w:tbl>
      <w:tblPr>
        <w:tblStyle w:val="2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tcPr>
          <w:p>
            <w:pPr>
              <w:pStyle w:val="21"/>
              <w:pageBreakBefore w:val="0"/>
              <w:kinsoku/>
              <w:wordWrap/>
              <w:topLinePunct w:val="0"/>
              <w:bidi w:val="0"/>
              <w:adjustRightInd w:val="0"/>
              <w:snapToGrid w:val="0"/>
              <w:spacing w:before="181" w:beforeLines="50" w:after="181" w:afterLines="50" w:line="240" w:lineRule="auto"/>
              <w:jc w:val="both"/>
              <w:rPr>
                <w:rFonts w:ascii="Times New Roman" w:hAnsi="Times New Roman" w:eastAsia="MS Mincho" w:cs="Times New Roman"/>
                <w:sz w:val="20"/>
                <w:szCs w:val="24"/>
                <w:lang w:val="en-US" w:eastAsia="zh-CN" w:bidi="ar-SA"/>
              </w:rPr>
            </w:pPr>
            <w:r>
              <w:rPr>
                <w:rFonts w:ascii="Times New Roman" w:hAnsi="Times New Roman" w:eastAsia="MS Mincho" w:cs="Times New Roman"/>
                <w:sz w:val="20"/>
                <w:szCs w:val="24"/>
                <w:lang w:val="en-US" w:eastAsia="en-GB" w:bidi="ar-SA"/>
              </w:rPr>
              <w:t>RAN2#11</w:t>
            </w:r>
            <w:r>
              <w:rPr>
                <w:rFonts w:hint="eastAsia" w:ascii="Times New Roman" w:hAnsi="Times New Roman" w:eastAsia="宋体" w:cs="Times New Roman"/>
                <w:sz w:val="20"/>
                <w:szCs w:val="24"/>
                <w:lang w:val="en-US" w:eastAsia="zh-CN" w:bidi="ar-SA"/>
              </w:rPr>
              <w:t>6</w:t>
            </w:r>
            <w:r>
              <w:rPr>
                <w:rFonts w:ascii="Times New Roman" w:hAnsi="Times New Roman" w:eastAsia="MS Mincho" w:cs="Times New Roman"/>
                <w:sz w:val="20"/>
                <w:szCs w:val="24"/>
                <w:lang w:val="en-US" w:eastAsia="en-GB" w:bidi="ar-SA"/>
              </w:rPr>
              <w:t>-e</w:t>
            </w:r>
            <w:r>
              <w:rPr>
                <w:rFonts w:hint="eastAsia" w:ascii="Times New Roman" w:hAnsi="Times New Roman" w:eastAsia="MS Mincho" w:cs="Times New Roman"/>
                <w:sz w:val="20"/>
                <w:szCs w:val="24"/>
                <w:lang w:val="en-US" w:eastAsia="zh-CN" w:bidi="ar-SA"/>
              </w:rPr>
              <w:t xml:space="preserve"> </w:t>
            </w:r>
            <w:r>
              <w:rPr>
                <w:rFonts w:ascii="Times New Roman" w:hAnsi="Times New Roman" w:eastAsia="MS Mincho" w:cs="Times New Roman"/>
                <w:sz w:val="20"/>
                <w:szCs w:val="24"/>
                <w:lang w:val="en-US" w:eastAsia="zh-CN" w:bidi="ar-SA"/>
              </w:rPr>
              <w:t>Agreement</w:t>
            </w:r>
          </w:p>
          <w:p>
            <w:pPr>
              <w:pStyle w:val="21"/>
              <w:pageBreakBefore w:val="0"/>
              <w:numPr>
                <w:ilvl w:val="0"/>
                <w:numId w:val="3"/>
              </w:numPr>
              <w:kinsoku/>
              <w:wordWrap/>
              <w:topLinePunct w:val="0"/>
              <w:bidi w:val="0"/>
              <w:adjustRightInd w:val="0"/>
              <w:snapToGrid w:val="0"/>
              <w:spacing w:before="181" w:beforeLines="50" w:after="181" w:afterLines="50" w:line="240" w:lineRule="auto"/>
              <w:ind w:left="420" w:leftChars="0" w:hanging="420" w:firstLineChars="0"/>
              <w:jc w:val="both"/>
              <w:rPr>
                <w:rFonts w:hint="eastAsia" w:ascii="Times New Roman" w:hAnsi="Times New Roman" w:eastAsia="MS Mincho" w:cs="Times New Roman"/>
                <w:sz w:val="20"/>
                <w:szCs w:val="24"/>
                <w:lang w:val="en-US" w:eastAsia="zh-CN" w:bidi="ar-SA"/>
              </w:rPr>
            </w:pPr>
            <w:r>
              <w:rPr>
                <w:rFonts w:hint="eastAsia" w:ascii="Times New Roman" w:hAnsi="Times New Roman" w:eastAsia="MS Mincho" w:cs="Times New Roman"/>
                <w:sz w:val="20"/>
                <w:szCs w:val="24"/>
                <w:lang w:val="en-US" w:eastAsia="zh-CN" w:bidi="ar-SA"/>
              </w:rPr>
              <w:t>RAN2 to agree to support the UE originated request of on-demand PRS via MO-LR for autonomous self location. (11/14)</w:t>
            </w:r>
          </w:p>
          <w:p>
            <w:pPr>
              <w:pStyle w:val="21"/>
              <w:pageBreakBefore w:val="0"/>
              <w:numPr>
                <w:ilvl w:val="0"/>
                <w:numId w:val="3"/>
              </w:numPr>
              <w:kinsoku/>
              <w:wordWrap/>
              <w:topLinePunct w:val="0"/>
              <w:bidi w:val="0"/>
              <w:adjustRightInd w:val="0"/>
              <w:snapToGrid w:val="0"/>
              <w:spacing w:before="181" w:beforeLines="50" w:after="181" w:afterLines="50" w:line="240" w:lineRule="auto"/>
              <w:ind w:left="420" w:leftChars="0" w:hanging="420" w:firstLineChars="0"/>
              <w:jc w:val="both"/>
              <w:rPr>
                <w:rFonts w:ascii="Times New Roman" w:hAnsi="Times New Roman" w:eastAsia="MS Mincho" w:cs="Times New Roman"/>
                <w:sz w:val="20"/>
                <w:szCs w:val="24"/>
                <w:lang w:val="en-US" w:eastAsia="zh-CN" w:bidi="ar-SA"/>
              </w:rPr>
            </w:pPr>
            <w:r>
              <w:rPr>
                <w:rFonts w:hint="eastAsia" w:ascii="Times New Roman" w:hAnsi="Times New Roman" w:eastAsia="MS Mincho" w:cs="Times New Roman"/>
                <w:sz w:val="20"/>
                <w:szCs w:val="24"/>
                <w:lang w:val="en-US" w:eastAsia="zh-CN" w:bidi="ar-SA"/>
              </w:rPr>
              <w:t>RAN2 to agree that UE can send an MO-LR Request message included in an UL NAS TRANSPORT message to the serving AMF including an LPP Request Assistance Data message which is used for on-demand DL-PRS transmission, and the MOLR-Type of this MO-LR Request message is “assistanceData”. (12/14)</w:t>
            </w:r>
          </w:p>
          <w:p>
            <w:pPr>
              <w:pStyle w:val="21"/>
              <w:pageBreakBefore w:val="0"/>
              <w:numPr>
                <w:ilvl w:val="0"/>
                <w:numId w:val="3"/>
              </w:numPr>
              <w:kinsoku/>
              <w:wordWrap/>
              <w:topLinePunct w:val="0"/>
              <w:bidi w:val="0"/>
              <w:adjustRightInd w:val="0"/>
              <w:snapToGrid w:val="0"/>
              <w:spacing w:before="181" w:beforeLines="50" w:after="181" w:afterLines="50" w:line="240" w:lineRule="auto"/>
              <w:ind w:left="420" w:leftChars="0" w:hanging="420" w:firstLineChars="0"/>
              <w:jc w:val="both"/>
              <w:rPr>
                <w:rFonts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RAN2 to agree the following general stage 2 procedure as baseline for UE initiated on-demand PRS via MO-LR. (13/14) [Figure 2 of R2-2109483, with the associated list of steps as given in section 5 of R2-2109483.] To be discussed in development of the running stage 2 CR (post-meeting) how much of this detail we need to capture in 38.305.</w:t>
            </w:r>
          </w:p>
          <w:p>
            <w:pPr>
              <w:pStyle w:val="21"/>
              <w:pageBreakBefore w:val="0"/>
              <w:numPr>
                <w:ilvl w:val="0"/>
                <w:numId w:val="3"/>
              </w:numPr>
              <w:kinsoku/>
              <w:wordWrap/>
              <w:topLinePunct w:val="0"/>
              <w:bidi w:val="0"/>
              <w:adjustRightInd w:val="0"/>
              <w:snapToGrid w:val="0"/>
              <w:spacing w:before="181" w:beforeLines="50" w:after="181" w:afterLines="50" w:line="240" w:lineRule="auto"/>
              <w:ind w:left="420" w:leftChars="0" w:hanging="420" w:firstLineChars="0"/>
              <w:jc w:val="both"/>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 xml:space="preserve">The UE may initiate an on-demand PRS request per positioning method including DL-TDoA, DL-AoD and Multi-RTT, via the existing LPP RequestAssistanceData message. </w:t>
            </w:r>
          </w:p>
          <w:p>
            <w:pPr>
              <w:pStyle w:val="21"/>
              <w:pageBreakBefore w:val="0"/>
              <w:numPr>
                <w:ilvl w:val="0"/>
                <w:numId w:val="3"/>
              </w:numPr>
              <w:kinsoku/>
              <w:wordWrap/>
              <w:topLinePunct w:val="0"/>
              <w:bidi w:val="0"/>
              <w:adjustRightInd w:val="0"/>
              <w:snapToGrid w:val="0"/>
              <w:spacing w:before="181" w:beforeLines="50" w:after="181" w:afterLines="50" w:line="240" w:lineRule="auto"/>
              <w:ind w:left="420" w:leftChars="0" w:hanging="420" w:firstLineChars="0"/>
              <w:jc w:val="both"/>
              <w:rPr>
                <w:rFonts w:ascii="Times New Roman" w:hAnsi="Times New Roman"/>
                <w:lang w:val="en-US"/>
              </w:rPr>
            </w:pPr>
            <w:r>
              <w:rPr>
                <w:rFonts w:hint="eastAsia" w:ascii="Times New Roman" w:hAnsi="Times New Roman" w:eastAsia="宋体" w:cs="Times New Roman"/>
                <w:color w:val="000000"/>
                <w:sz w:val="20"/>
                <w:szCs w:val="20"/>
                <w:lang w:val="en-US" w:eastAsia="zh-CN" w:bidi="ar-SA"/>
              </w:rPr>
              <w:t>There is no need for introducing a new LPP message to carry the on-demand PRS request.</w:t>
            </w:r>
          </w:p>
        </w:tc>
      </w:tr>
    </w:tbl>
    <w:p>
      <w:pPr>
        <w:pageBreakBefore w:val="0"/>
        <w:kinsoku/>
        <w:wordWrap/>
        <w:topLinePunct w:val="0"/>
        <w:bidi w:val="0"/>
        <w:adjustRightInd w:val="0"/>
        <w:snapToGrid w:val="0"/>
        <w:spacing w:before="181" w:beforeLines="50" w:after="181" w:afterLines="50" w:line="240" w:lineRule="auto"/>
        <w:jc w:val="both"/>
        <w:rPr>
          <w:sz w:val="20"/>
          <w:szCs w:val="20"/>
        </w:rPr>
      </w:pPr>
      <w:r>
        <w:rPr>
          <w:rFonts w:ascii="Times New Roman" w:hAnsi="Times New Roman" w:eastAsia="宋体"/>
          <w:color w:val="000000"/>
          <w:sz w:val="20"/>
          <w:szCs w:val="20"/>
        </w:rPr>
        <w:t>The intention of this contribution is to share our views on the on-demand PRS</w:t>
      </w:r>
      <w:r>
        <w:rPr>
          <w:rFonts w:ascii="Times New Roman" w:hAnsi="Times New Roman" w:eastAsia="宋体"/>
          <w:sz w:val="20"/>
          <w:szCs w:val="20"/>
          <w:lang w:val="en-GB" w:eastAsia="en-GB"/>
        </w:rPr>
        <w:t>.</w:t>
      </w:r>
    </w:p>
    <w:bookmarkEnd w:id="5"/>
    <w:p>
      <w:pPr>
        <w:pStyle w:val="2"/>
        <w:pageBreakBefore w:val="0"/>
        <w:kinsoku/>
        <w:wordWrap/>
        <w:topLinePunct w:val="0"/>
        <w:bidi w:val="0"/>
        <w:adjustRightInd w:val="0"/>
        <w:snapToGrid w:val="0"/>
        <w:spacing w:before="181" w:beforeLines="50" w:after="181" w:afterLines="50" w:line="240" w:lineRule="auto"/>
        <w:ind w:left="431" w:hanging="431"/>
        <w:jc w:val="both"/>
        <w:rPr>
          <w:sz w:val="28"/>
          <w:lang w:val="en-US"/>
        </w:rPr>
      </w:pPr>
      <w:r>
        <w:rPr>
          <w:sz w:val="28"/>
          <w:lang w:val="en-US"/>
        </w:rPr>
        <w:t>Discussion</w:t>
      </w:r>
    </w:p>
    <w:p>
      <w:pPr>
        <w:pStyle w:val="3"/>
        <w:pageBreakBefore w:val="0"/>
        <w:numPr>
          <w:ilvl w:val="1"/>
          <w:numId w:val="1"/>
        </w:numPr>
        <w:kinsoku/>
        <w:wordWrap/>
        <w:topLinePunct w:val="0"/>
        <w:bidi w:val="0"/>
        <w:adjustRightInd w:val="0"/>
        <w:snapToGrid w:val="0"/>
        <w:spacing w:before="181" w:beforeLines="50" w:after="181" w:afterLines="50" w:line="240" w:lineRule="auto"/>
        <w:jc w:val="both"/>
        <w:rPr>
          <w:rFonts w:ascii="Times New Roman" w:hAnsi="Times New Roman"/>
          <w:sz w:val="24"/>
          <w:szCs w:val="24"/>
        </w:rPr>
      </w:pPr>
      <w:r>
        <w:rPr>
          <w:rFonts w:hint="eastAsia" w:ascii="Times New Roman" w:hAnsi="Times New Roman"/>
          <w:sz w:val="24"/>
          <w:szCs w:val="24"/>
          <w:lang w:val="en-US" w:eastAsia="zh-CN"/>
        </w:rPr>
        <w:t>On-demand PRS procedure</w:t>
      </w:r>
    </w:p>
    <w:p>
      <w:pPr>
        <w:pageBreakBefore w:val="0"/>
        <w:kinsoku/>
        <w:wordWrap/>
        <w:topLinePunct w:val="0"/>
        <w:bidi w:val="0"/>
        <w:adjustRightInd w:val="0"/>
        <w:snapToGrid w:val="0"/>
        <w:spacing w:before="181" w:beforeLines="50" w:after="181" w:afterLines="50" w:line="240" w:lineRule="auto"/>
        <w:jc w:val="both"/>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In the last several meetings, RAN1 has provided some PRS parameters for UE-initiated and LMF-initiated on-demand PRS request. In the latest RAN1#107 meeting, the following agreement is made: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98"/>
              <w:jc w:val="both"/>
              <w:rPr>
                <w:rFonts w:ascii="Times" w:hAnsi="Times" w:cs="Times"/>
                <w:b/>
                <w:bCs/>
                <w:sz w:val="20"/>
                <w:highlight w:val="none"/>
              </w:rPr>
            </w:pPr>
            <w:r>
              <w:rPr>
                <w:rFonts w:ascii="Times" w:hAnsi="Times" w:cs="Times"/>
                <w:b/>
                <w:bCs/>
                <w:sz w:val="20"/>
                <w:highlight w:val="none"/>
              </w:rPr>
              <w:t>Agreement</w:t>
            </w:r>
          </w:p>
          <w:p>
            <w:pPr>
              <w:pStyle w:val="86"/>
              <w:numPr>
                <w:ilvl w:val="0"/>
                <w:numId w:val="4"/>
              </w:numPr>
              <w:autoSpaceDE/>
              <w:autoSpaceDN/>
              <w:adjustRightInd/>
              <w:snapToGrid/>
              <w:jc w:val="both"/>
              <w:rPr>
                <w:rFonts w:ascii="Times" w:hAnsi="Times" w:cs="Times"/>
                <w:sz w:val="20"/>
                <w:szCs w:val="20"/>
              </w:rPr>
            </w:pPr>
            <w:r>
              <w:rPr>
                <w:rFonts w:ascii="Times" w:hAnsi="Times" w:cs="Times"/>
                <w:sz w:val="20"/>
                <w:szCs w:val="20"/>
              </w:rPr>
              <w:t>From RAN1 perspective, for LMF-initiated request of on-demand DL PRS, the following group of on-demand DL PRS parameters is defined and signaled</w:t>
            </w:r>
          </w:p>
          <w:p>
            <w:pPr>
              <w:pStyle w:val="86"/>
              <w:numPr>
                <w:ilvl w:val="1"/>
                <w:numId w:val="4"/>
              </w:numPr>
              <w:autoSpaceDE/>
              <w:autoSpaceDN/>
              <w:adjustRightInd/>
              <w:snapToGrid/>
              <w:jc w:val="both"/>
              <w:rPr>
                <w:rFonts w:ascii="Times" w:hAnsi="Times" w:cs="Times"/>
                <w:sz w:val="20"/>
                <w:szCs w:val="20"/>
                <w:u w:val="single"/>
              </w:rPr>
            </w:pPr>
            <w:r>
              <w:rPr>
                <w:rFonts w:ascii="Times" w:hAnsi="Times" w:cs="Times"/>
                <w:sz w:val="20"/>
                <w:szCs w:val="20"/>
                <w:u w:val="single"/>
              </w:rPr>
              <w:t>per resource set per positioning frequency layer per FR</w:t>
            </w:r>
          </w:p>
          <w:p>
            <w:pPr>
              <w:pStyle w:val="86"/>
              <w:numPr>
                <w:ilvl w:val="0"/>
                <w:numId w:val="5"/>
              </w:numPr>
              <w:autoSpaceDE/>
              <w:autoSpaceDN/>
              <w:adjustRightInd/>
              <w:snapToGrid/>
              <w:jc w:val="both"/>
              <w:rPr>
                <w:rFonts w:ascii="Times" w:hAnsi="Times" w:cs="Times"/>
                <w:sz w:val="20"/>
                <w:szCs w:val="20"/>
              </w:rPr>
            </w:pPr>
            <w:r>
              <w:rPr>
                <w:rFonts w:ascii="Times" w:hAnsi="Times" w:cs="Times"/>
                <w:sz w:val="20"/>
                <w:szCs w:val="20"/>
              </w:rPr>
              <w:t>DL PRS Periodicity</w:t>
            </w:r>
          </w:p>
          <w:p>
            <w:pPr>
              <w:pStyle w:val="86"/>
              <w:numPr>
                <w:ilvl w:val="0"/>
                <w:numId w:val="5"/>
              </w:numPr>
              <w:autoSpaceDE/>
              <w:autoSpaceDN/>
              <w:adjustRightInd/>
              <w:snapToGrid/>
              <w:jc w:val="both"/>
              <w:rPr>
                <w:rFonts w:ascii="Times" w:hAnsi="Times" w:cs="Times"/>
                <w:sz w:val="20"/>
                <w:szCs w:val="20"/>
              </w:rPr>
            </w:pPr>
            <w:r>
              <w:rPr>
                <w:rFonts w:ascii="Times" w:hAnsi="Times" w:cs="Times"/>
                <w:sz w:val="20"/>
                <w:szCs w:val="20"/>
              </w:rPr>
              <w:t>DL PRS Resource Bandwidth</w:t>
            </w:r>
          </w:p>
          <w:p>
            <w:pPr>
              <w:pStyle w:val="86"/>
              <w:numPr>
                <w:ilvl w:val="0"/>
                <w:numId w:val="5"/>
              </w:numPr>
              <w:autoSpaceDE/>
              <w:autoSpaceDN/>
              <w:adjustRightInd/>
              <w:snapToGrid/>
              <w:jc w:val="both"/>
              <w:rPr>
                <w:rFonts w:ascii="Times" w:hAnsi="Times" w:cs="Times"/>
                <w:sz w:val="20"/>
                <w:szCs w:val="20"/>
              </w:rPr>
            </w:pPr>
            <w:r>
              <w:rPr>
                <w:rFonts w:ascii="Times" w:hAnsi="Times" w:cs="Times"/>
                <w:sz w:val="20"/>
                <w:szCs w:val="20"/>
              </w:rPr>
              <w:t>DL PRS Resource Repetition Factor</w:t>
            </w:r>
          </w:p>
          <w:p>
            <w:pPr>
              <w:pStyle w:val="86"/>
              <w:numPr>
                <w:ilvl w:val="0"/>
                <w:numId w:val="5"/>
              </w:numPr>
              <w:autoSpaceDE/>
              <w:autoSpaceDN/>
              <w:adjustRightInd/>
              <w:snapToGrid/>
              <w:jc w:val="both"/>
              <w:rPr>
                <w:rFonts w:ascii="Times" w:hAnsi="Times" w:cs="Times"/>
                <w:sz w:val="20"/>
                <w:szCs w:val="20"/>
              </w:rPr>
            </w:pPr>
            <w:r>
              <w:rPr>
                <w:rFonts w:ascii="Times" w:hAnsi="Times" w:cs="Times"/>
                <w:sz w:val="20"/>
                <w:szCs w:val="20"/>
              </w:rPr>
              <w:t>Number of DL PRS Resource Symbols per DL PRS Resource</w:t>
            </w:r>
          </w:p>
          <w:p>
            <w:pPr>
              <w:pStyle w:val="86"/>
              <w:numPr>
                <w:ilvl w:val="0"/>
                <w:numId w:val="5"/>
              </w:numPr>
              <w:autoSpaceDE/>
              <w:autoSpaceDN/>
              <w:adjustRightInd/>
              <w:snapToGrid/>
              <w:jc w:val="both"/>
              <w:rPr>
                <w:rFonts w:ascii="Times" w:hAnsi="Times" w:cs="Times"/>
                <w:sz w:val="20"/>
                <w:szCs w:val="20"/>
              </w:rPr>
            </w:pPr>
            <w:r>
              <w:rPr>
                <w:rFonts w:ascii="Times" w:hAnsi="Times" w:cs="Times"/>
                <w:sz w:val="20"/>
                <w:szCs w:val="20"/>
              </w:rPr>
              <w:t>DL-PRS CombSizeN</w:t>
            </w:r>
          </w:p>
          <w:p>
            <w:pPr>
              <w:pStyle w:val="86"/>
              <w:numPr>
                <w:ilvl w:val="0"/>
                <w:numId w:val="0"/>
              </w:numPr>
              <w:ind w:left="284" w:hanging="284"/>
              <w:jc w:val="both"/>
              <w:rPr>
                <w:rFonts w:ascii="Times" w:hAnsi="Times" w:cs="Times"/>
                <w:sz w:val="20"/>
                <w:szCs w:val="20"/>
              </w:rPr>
            </w:pPr>
            <w:r>
              <w:rPr>
                <w:rFonts w:ascii="Times" w:hAnsi="Times" w:cs="Times"/>
                <w:sz w:val="20"/>
                <w:szCs w:val="20"/>
              </w:rPr>
              <w:t>Two options for indication of DL PRS QCL-Info, either</w:t>
            </w:r>
          </w:p>
          <w:p>
            <w:pPr>
              <w:pStyle w:val="86"/>
              <w:numPr>
                <w:ilvl w:val="1"/>
                <w:numId w:val="4"/>
              </w:numPr>
              <w:autoSpaceDE/>
              <w:autoSpaceDN/>
              <w:adjustRightInd/>
              <w:snapToGrid/>
              <w:jc w:val="both"/>
              <w:rPr>
                <w:rFonts w:ascii="Times" w:hAnsi="Times" w:cs="Times"/>
                <w:sz w:val="20"/>
                <w:szCs w:val="20"/>
                <w:u w:val="single"/>
              </w:rPr>
            </w:pPr>
            <w:r>
              <w:rPr>
                <w:rFonts w:ascii="Times" w:hAnsi="Times" w:cs="Times"/>
                <w:sz w:val="20"/>
                <w:szCs w:val="20"/>
                <w:u w:val="single"/>
              </w:rPr>
              <w:t>Option 1: per resource set per positioning frequency layer per FR</w:t>
            </w:r>
          </w:p>
          <w:p>
            <w:pPr>
              <w:pStyle w:val="86"/>
              <w:numPr>
                <w:ilvl w:val="0"/>
                <w:numId w:val="6"/>
              </w:numPr>
              <w:autoSpaceDE/>
              <w:autoSpaceDN/>
              <w:adjustRightInd/>
              <w:snapToGrid/>
              <w:jc w:val="both"/>
              <w:rPr>
                <w:rFonts w:ascii="Times" w:hAnsi="Times" w:cs="Times"/>
                <w:sz w:val="20"/>
                <w:szCs w:val="20"/>
              </w:rPr>
            </w:pPr>
            <w:r>
              <w:rPr>
                <w:rFonts w:ascii="Times" w:hAnsi="Times" w:cs="Times"/>
                <w:sz w:val="20"/>
                <w:szCs w:val="20"/>
              </w:rPr>
              <w:t>LMF recommends a list of QCL sources</w:t>
            </w:r>
          </w:p>
          <w:p>
            <w:pPr>
              <w:pStyle w:val="86"/>
              <w:numPr>
                <w:ilvl w:val="1"/>
                <w:numId w:val="4"/>
              </w:numPr>
              <w:autoSpaceDE/>
              <w:autoSpaceDN/>
              <w:adjustRightInd/>
              <w:snapToGrid/>
              <w:jc w:val="both"/>
              <w:rPr>
                <w:rFonts w:ascii="Times" w:hAnsi="Times" w:cs="Times"/>
                <w:sz w:val="20"/>
                <w:szCs w:val="20"/>
                <w:u w:val="single"/>
              </w:rPr>
            </w:pPr>
            <w:r>
              <w:rPr>
                <w:rFonts w:ascii="Times" w:hAnsi="Times" w:cs="Times"/>
                <w:sz w:val="20"/>
                <w:szCs w:val="20"/>
                <w:u w:val="single"/>
              </w:rPr>
              <w:t>Option 2: per resource set per positioning frequency layer per FR</w:t>
            </w:r>
          </w:p>
          <w:p>
            <w:pPr>
              <w:pStyle w:val="86"/>
              <w:numPr>
                <w:ilvl w:val="2"/>
                <w:numId w:val="4"/>
              </w:numPr>
              <w:autoSpaceDE/>
              <w:autoSpaceDN/>
              <w:adjustRightInd/>
              <w:snapToGrid/>
              <w:jc w:val="both"/>
              <w:rPr>
                <w:rFonts w:ascii="Times" w:hAnsi="Times" w:cs="Times"/>
                <w:sz w:val="20"/>
                <w:szCs w:val="20"/>
              </w:rPr>
            </w:pPr>
            <w:r>
              <w:rPr>
                <w:rFonts w:ascii="Times" w:hAnsi="Times" w:cs="Times"/>
                <w:sz w:val="20"/>
                <w:szCs w:val="20"/>
              </w:rPr>
              <w:t>LMF requests to provide the QCL information in the assistance data in NRPPa</w:t>
            </w:r>
          </w:p>
          <w:p>
            <w:pPr>
              <w:pStyle w:val="86"/>
              <w:numPr>
                <w:ilvl w:val="1"/>
                <w:numId w:val="4"/>
              </w:numPr>
              <w:autoSpaceDE/>
              <w:autoSpaceDN/>
              <w:adjustRightInd/>
              <w:snapToGrid/>
              <w:jc w:val="both"/>
              <w:rPr>
                <w:rFonts w:ascii="Times" w:hAnsi="Times" w:cs="Times"/>
                <w:sz w:val="20"/>
                <w:szCs w:val="20"/>
                <w:u w:val="single"/>
              </w:rPr>
            </w:pPr>
            <w:r>
              <w:rPr>
                <w:rFonts w:ascii="Times" w:hAnsi="Times" w:cs="Times"/>
                <w:sz w:val="20"/>
                <w:szCs w:val="20"/>
                <w:u w:val="single"/>
              </w:rPr>
              <w:t>per FR</w:t>
            </w:r>
          </w:p>
          <w:p>
            <w:pPr>
              <w:pStyle w:val="86"/>
              <w:numPr>
                <w:ilvl w:val="2"/>
                <w:numId w:val="4"/>
              </w:numPr>
              <w:autoSpaceDE/>
              <w:autoSpaceDN/>
              <w:adjustRightInd/>
              <w:snapToGrid/>
              <w:jc w:val="both"/>
              <w:rPr>
                <w:rFonts w:ascii="Times" w:hAnsi="Times" w:cs="Times"/>
                <w:sz w:val="20"/>
                <w:szCs w:val="20"/>
              </w:rPr>
            </w:pPr>
            <w:r>
              <w:rPr>
                <w:rFonts w:ascii="Times" w:hAnsi="Times" w:cs="Times"/>
                <w:sz w:val="20"/>
                <w:szCs w:val="20"/>
              </w:rPr>
              <w:t>Number of DL PRS frequency layers</w:t>
            </w:r>
          </w:p>
          <w:p>
            <w:pPr>
              <w:pStyle w:val="86"/>
              <w:numPr>
                <w:ilvl w:val="1"/>
                <w:numId w:val="4"/>
              </w:numPr>
              <w:autoSpaceDE/>
              <w:autoSpaceDN/>
              <w:adjustRightInd/>
              <w:snapToGrid/>
              <w:jc w:val="both"/>
              <w:rPr>
                <w:rFonts w:ascii="Times" w:hAnsi="Times" w:cs="Times"/>
                <w:sz w:val="20"/>
                <w:szCs w:val="20"/>
                <w:u w:val="single"/>
              </w:rPr>
            </w:pPr>
            <w:r>
              <w:rPr>
                <w:rFonts w:ascii="Times" w:hAnsi="Times" w:cs="Times"/>
                <w:sz w:val="20"/>
                <w:szCs w:val="20"/>
                <w:u w:val="single"/>
              </w:rPr>
              <w:t>either per resource set per positioning frequency layer or per UE</w:t>
            </w:r>
          </w:p>
          <w:p>
            <w:pPr>
              <w:pStyle w:val="86"/>
              <w:numPr>
                <w:ilvl w:val="2"/>
                <w:numId w:val="4"/>
              </w:numPr>
              <w:autoSpaceDE/>
              <w:autoSpaceDN/>
              <w:adjustRightInd/>
              <w:snapToGrid/>
              <w:jc w:val="both"/>
              <w:rPr>
                <w:rFonts w:ascii="Times" w:hAnsi="Times" w:cs="Times"/>
                <w:sz w:val="20"/>
                <w:szCs w:val="20"/>
              </w:rPr>
            </w:pPr>
            <w:r>
              <w:rPr>
                <w:rFonts w:ascii="Times" w:hAnsi="Times" w:cs="Times"/>
                <w:sz w:val="20"/>
                <w:szCs w:val="20"/>
              </w:rPr>
              <w:t>Start/end time of DL PRS transmission</w:t>
            </w:r>
          </w:p>
          <w:p>
            <w:pPr>
              <w:pStyle w:val="86"/>
              <w:numPr>
                <w:ilvl w:val="1"/>
                <w:numId w:val="4"/>
              </w:numPr>
              <w:autoSpaceDE/>
              <w:autoSpaceDN/>
              <w:adjustRightInd/>
              <w:snapToGrid/>
              <w:jc w:val="both"/>
              <w:rPr>
                <w:rFonts w:ascii="Times" w:hAnsi="Times" w:cs="Times"/>
                <w:sz w:val="20"/>
                <w:szCs w:val="20"/>
                <w:u w:val="single"/>
              </w:rPr>
            </w:pPr>
            <w:r>
              <w:rPr>
                <w:rFonts w:ascii="Times" w:hAnsi="Times" w:cs="Times"/>
                <w:sz w:val="20"/>
                <w:szCs w:val="20"/>
                <w:u w:val="single"/>
              </w:rPr>
              <w:t>either per resource, or per resource set, or per UE</w:t>
            </w:r>
          </w:p>
          <w:p>
            <w:pPr>
              <w:pStyle w:val="86"/>
              <w:numPr>
                <w:ilvl w:val="2"/>
                <w:numId w:val="4"/>
              </w:numPr>
              <w:autoSpaceDE/>
              <w:autoSpaceDN/>
              <w:adjustRightInd/>
              <w:snapToGrid/>
              <w:jc w:val="both"/>
              <w:rPr>
                <w:iCs/>
              </w:rPr>
            </w:pPr>
            <w:r>
              <w:rPr>
                <w:rFonts w:ascii="Times" w:hAnsi="Times" w:cs="Times"/>
                <w:sz w:val="20"/>
                <w:szCs w:val="20"/>
              </w:rPr>
              <w:t>ON/OFF indicator (for LMF initiated request only)</w:t>
            </w:r>
          </w:p>
          <w:p>
            <w:pPr>
              <w:pStyle w:val="98"/>
              <w:jc w:val="both"/>
              <w:rPr>
                <w:rFonts w:ascii="Times" w:hAnsi="Times" w:cs="Times"/>
                <w:b/>
                <w:bCs/>
                <w:sz w:val="20"/>
                <w:highlight w:val="none"/>
              </w:rPr>
            </w:pPr>
            <w:r>
              <w:rPr>
                <w:rFonts w:ascii="Times" w:hAnsi="Times" w:cs="Times"/>
                <w:b/>
                <w:bCs/>
                <w:sz w:val="20"/>
                <w:highlight w:val="none"/>
              </w:rPr>
              <w:t>Agreement</w:t>
            </w:r>
          </w:p>
          <w:p>
            <w:pPr>
              <w:pStyle w:val="86"/>
              <w:numPr>
                <w:ilvl w:val="0"/>
                <w:numId w:val="4"/>
              </w:numPr>
              <w:autoSpaceDE/>
              <w:autoSpaceDN/>
              <w:adjustRightInd/>
              <w:snapToGrid/>
              <w:jc w:val="both"/>
              <w:rPr>
                <w:rFonts w:ascii="Times" w:hAnsi="Times" w:cs="Times"/>
                <w:sz w:val="20"/>
                <w:szCs w:val="20"/>
              </w:rPr>
            </w:pPr>
            <w:r>
              <w:rPr>
                <w:rFonts w:ascii="Times" w:hAnsi="Times" w:cs="Times"/>
                <w:sz w:val="20"/>
                <w:szCs w:val="20"/>
              </w:rPr>
              <w:t>From RAN1 perspective, for UE-initiated request of on-demand DL PRS, the following group of on-demand DL PRS parameters is defined and signalled</w:t>
            </w:r>
          </w:p>
          <w:p>
            <w:pPr>
              <w:pStyle w:val="86"/>
              <w:numPr>
                <w:ilvl w:val="1"/>
                <w:numId w:val="4"/>
              </w:numPr>
              <w:autoSpaceDE/>
              <w:autoSpaceDN/>
              <w:adjustRightInd/>
              <w:snapToGrid/>
              <w:jc w:val="both"/>
              <w:rPr>
                <w:rFonts w:ascii="Times" w:hAnsi="Times" w:cs="Times"/>
                <w:sz w:val="20"/>
                <w:szCs w:val="20"/>
                <w:u w:val="single"/>
              </w:rPr>
            </w:pPr>
            <w:r>
              <w:rPr>
                <w:rFonts w:ascii="Times" w:hAnsi="Times" w:cs="Times"/>
                <w:sz w:val="20"/>
                <w:szCs w:val="20"/>
                <w:u w:val="single"/>
              </w:rPr>
              <w:t>per positioning frequency layer per FR</w:t>
            </w:r>
          </w:p>
          <w:p>
            <w:pPr>
              <w:pStyle w:val="86"/>
              <w:numPr>
                <w:ilvl w:val="0"/>
                <w:numId w:val="7"/>
              </w:numPr>
              <w:autoSpaceDE/>
              <w:autoSpaceDN/>
              <w:adjustRightInd/>
              <w:snapToGrid/>
              <w:jc w:val="both"/>
              <w:rPr>
                <w:rFonts w:ascii="Times" w:hAnsi="Times" w:cs="Times"/>
                <w:sz w:val="20"/>
                <w:szCs w:val="20"/>
              </w:rPr>
            </w:pPr>
            <w:r>
              <w:rPr>
                <w:rFonts w:ascii="Times" w:hAnsi="Times" w:cs="Times"/>
                <w:sz w:val="20"/>
                <w:szCs w:val="20"/>
              </w:rPr>
              <w:t>DL PRS Periodicity</w:t>
            </w:r>
          </w:p>
          <w:p>
            <w:pPr>
              <w:pStyle w:val="86"/>
              <w:numPr>
                <w:ilvl w:val="0"/>
                <w:numId w:val="7"/>
              </w:numPr>
              <w:autoSpaceDE/>
              <w:autoSpaceDN/>
              <w:adjustRightInd/>
              <w:snapToGrid/>
              <w:jc w:val="both"/>
              <w:rPr>
                <w:rFonts w:ascii="Times" w:hAnsi="Times" w:cs="Times"/>
                <w:sz w:val="20"/>
                <w:szCs w:val="20"/>
              </w:rPr>
            </w:pPr>
            <w:r>
              <w:rPr>
                <w:rFonts w:ascii="Times" w:hAnsi="Times" w:cs="Times"/>
                <w:sz w:val="20"/>
                <w:szCs w:val="20"/>
              </w:rPr>
              <w:t>DL PRS Resource Bandwidth</w:t>
            </w:r>
          </w:p>
          <w:p>
            <w:pPr>
              <w:pStyle w:val="86"/>
              <w:numPr>
                <w:ilvl w:val="0"/>
                <w:numId w:val="7"/>
              </w:numPr>
              <w:autoSpaceDE/>
              <w:autoSpaceDN/>
              <w:adjustRightInd/>
              <w:snapToGrid/>
              <w:jc w:val="both"/>
              <w:rPr>
                <w:rFonts w:ascii="Times" w:hAnsi="Times" w:cs="Times"/>
                <w:sz w:val="20"/>
                <w:szCs w:val="20"/>
              </w:rPr>
            </w:pPr>
            <w:r>
              <w:rPr>
                <w:rFonts w:ascii="Times" w:hAnsi="Times" w:cs="Times"/>
                <w:sz w:val="20"/>
                <w:szCs w:val="20"/>
              </w:rPr>
              <w:t>DL PRS Resource Repetition Factor</w:t>
            </w:r>
          </w:p>
          <w:p>
            <w:pPr>
              <w:pStyle w:val="86"/>
              <w:numPr>
                <w:ilvl w:val="0"/>
                <w:numId w:val="7"/>
              </w:numPr>
              <w:autoSpaceDE/>
              <w:autoSpaceDN/>
              <w:adjustRightInd/>
              <w:snapToGrid/>
              <w:jc w:val="both"/>
              <w:rPr>
                <w:rFonts w:ascii="Times" w:hAnsi="Times" w:cs="Times"/>
                <w:sz w:val="20"/>
                <w:szCs w:val="20"/>
              </w:rPr>
            </w:pPr>
            <w:r>
              <w:rPr>
                <w:rFonts w:ascii="Times" w:hAnsi="Times" w:cs="Times"/>
                <w:sz w:val="20"/>
                <w:szCs w:val="20"/>
              </w:rPr>
              <w:t>Number of DL PRS Resource Symbols per DL PRS Resource</w:t>
            </w:r>
          </w:p>
          <w:p>
            <w:pPr>
              <w:pStyle w:val="86"/>
              <w:numPr>
                <w:ilvl w:val="0"/>
                <w:numId w:val="7"/>
              </w:numPr>
              <w:autoSpaceDE/>
              <w:autoSpaceDN/>
              <w:adjustRightInd/>
              <w:snapToGrid/>
              <w:jc w:val="both"/>
              <w:rPr>
                <w:rFonts w:ascii="Times" w:hAnsi="Times" w:cs="Times"/>
                <w:sz w:val="20"/>
                <w:szCs w:val="20"/>
              </w:rPr>
            </w:pPr>
            <w:r>
              <w:rPr>
                <w:rFonts w:ascii="Times" w:hAnsi="Times" w:cs="Times"/>
                <w:sz w:val="20"/>
                <w:szCs w:val="20"/>
              </w:rPr>
              <w:t>DL-PRS CombSizeN</w:t>
            </w:r>
          </w:p>
          <w:p>
            <w:pPr>
              <w:pStyle w:val="86"/>
              <w:numPr>
                <w:ilvl w:val="1"/>
                <w:numId w:val="4"/>
              </w:numPr>
              <w:autoSpaceDE/>
              <w:autoSpaceDN/>
              <w:adjustRightInd/>
              <w:snapToGrid/>
              <w:jc w:val="both"/>
              <w:rPr>
                <w:rFonts w:ascii="Times" w:hAnsi="Times" w:cs="Times"/>
                <w:sz w:val="20"/>
                <w:szCs w:val="20"/>
                <w:u w:val="single"/>
              </w:rPr>
            </w:pPr>
            <w:r>
              <w:rPr>
                <w:rFonts w:ascii="Times" w:hAnsi="Times" w:cs="Times"/>
                <w:sz w:val="20"/>
                <w:szCs w:val="20"/>
                <w:u w:val="single"/>
              </w:rPr>
              <w:t xml:space="preserve">per FR </w:t>
            </w:r>
          </w:p>
          <w:p>
            <w:pPr>
              <w:pStyle w:val="86"/>
              <w:numPr>
                <w:ilvl w:val="0"/>
                <w:numId w:val="8"/>
              </w:numPr>
              <w:autoSpaceDE/>
              <w:autoSpaceDN/>
              <w:adjustRightInd/>
              <w:snapToGrid/>
              <w:jc w:val="both"/>
              <w:rPr>
                <w:rFonts w:ascii="Times" w:hAnsi="Times" w:cs="Times"/>
                <w:sz w:val="20"/>
                <w:szCs w:val="20"/>
              </w:rPr>
            </w:pPr>
            <w:r>
              <w:rPr>
                <w:rFonts w:ascii="Times" w:hAnsi="Times" w:cs="Times"/>
                <w:sz w:val="20"/>
                <w:szCs w:val="20"/>
              </w:rPr>
              <w:t>Number of DL PRS frequency layers</w:t>
            </w:r>
          </w:p>
          <w:p>
            <w:pPr>
              <w:pStyle w:val="86"/>
              <w:numPr>
                <w:ilvl w:val="1"/>
                <w:numId w:val="4"/>
              </w:numPr>
              <w:autoSpaceDE/>
              <w:autoSpaceDN/>
              <w:adjustRightInd/>
              <w:snapToGrid/>
              <w:jc w:val="both"/>
              <w:rPr>
                <w:rFonts w:ascii="Times" w:hAnsi="Times" w:cs="Times"/>
                <w:sz w:val="20"/>
                <w:szCs w:val="20"/>
                <w:u w:val="single"/>
              </w:rPr>
            </w:pPr>
            <w:r>
              <w:rPr>
                <w:rFonts w:ascii="Times" w:hAnsi="Times" w:cs="Times"/>
                <w:sz w:val="20"/>
                <w:szCs w:val="20"/>
                <w:u w:val="single"/>
              </w:rPr>
              <w:t>per UE</w:t>
            </w:r>
          </w:p>
          <w:p>
            <w:pPr>
              <w:pStyle w:val="86"/>
              <w:numPr>
                <w:ilvl w:val="0"/>
                <w:numId w:val="9"/>
              </w:numPr>
              <w:autoSpaceDE/>
              <w:autoSpaceDN/>
              <w:adjustRightInd/>
              <w:snapToGrid/>
              <w:jc w:val="both"/>
              <w:rPr>
                <w:rFonts w:ascii="Times" w:hAnsi="Times" w:cs="Times"/>
                <w:sz w:val="20"/>
                <w:szCs w:val="20"/>
              </w:rPr>
            </w:pPr>
            <w:r>
              <w:rPr>
                <w:rFonts w:ascii="Times" w:hAnsi="Times" w:cs="Times"/>
                <w:sz w:val="20"/>
                <w:szCs w:val="20"/>
              </w:rPr>
              <w:t>Start/end time of DL PRS transmission</w:t>
            </w:r>
          </w:p>
          <w:p>
            <w:pPr>
              <w:pStyle w:val="86"/>
              <w:numPr>
                <w:ilvl w:val="0"/>
                <w:numId w:val="0"/>
              </w:numPr>
              <w:ind w:left="284" w:hanging="284"/>
              <w:jc w:val="both"/>
              <w:rPr>
                <w:rFonts w:ascii="Times" w:hAnsi="Times" w:cs="Times"/>
                <w:sz w:val="20"/>
                <w:szCs w:val="20"/>
              </w:rPr>
            </w:pPr>
            <w:r>
              <w:rPr>
                <w:rFonts w:ascii="Times" w:hAnsi="Times" w:cs="Times"/>
                <w:sz w:val="20"/>
                <w:szCs w:val="20"/>
              </w:rPr>
              <w:t>Two options for indication of DL PRS QCL-Info, either</w:t>
            </w:r>
          </w:p>
          <w:p>
            <w:pPr>
              <w:pStyle w:val="86"/>
              <w:numPr>
                <w:ilvl w:val="1"/>
                <w:numId w:val="4"/>
              </w:numPr>
              <w:autoSpaceDE/>
              <w:autoSpaceDN/>
              <w:adjustRightInd/>
              <w:snapToGrid/>
              <w:jc w:val="both"/>
              <w:rPr>
                <w:rFonts w:ascii="Times" w:hAnsi="Times" w:cs="Times"/>
                <w:sz w:val="20"/>
                <w:szCs w:val="20"/>
                <w:u w:val="single"/>
              </w:rPr>
            </w:pPr>
            <w:r>
              <w:rPr>
                <w:rFonts w:ascii="Times" w:hAnsi="Times" w:cs="Times"/>
                <w:sz w:val="20"/>
                <w:szCs w:val="20"/>
                <w:u w:val="single"/>
              </w:rPr>
              <w:t>Option 1: per resource set per positioning frequency layer per FR</w:t>
            </w:r>
          </w:p>
          <w:p>
            <w:pPr>
              <w:pStyle w:val="86"/>
              <w:numPr>
                <w:ilvl w:val="2"/>
                <w:numId w:val="4"/>
              </w:numPr>
              <w:autoSpaceDE/>
              <w:autoSpaceDN/>
              <w:adjustRightInd/>
              <w:snapToGrid/>
              <w:jc w:val="both"/>
              <w:rPr>
                <w:rFonts w:ascii="Times" w:hAnsi="Times" w:cs="Times"/>
                <w:sz w:val="20"/>
                <w:szCs w:val="20"/>
              </w:rPr>
            </w:pPr>
            <w:r>
              <w:rPr>
                <w:rFonts w:ascii="Times" w:hAnsi="Times" w:cs="Times"/>
                <w:sz w:val="20"/>
                <w:szCs w:val="20"/>
              </w:rPr>
              <w:t>UE recommends a list of QCL sources</w:t>
            </w:r>
          </w:p>
          <w:p>
            <w:pPr>
              <w:pStyle w:val="86"/>
              <w:numPr>
                <w:ilvl w:val="1"/>
                <w:numId w:val="4"/>
              </w:numPr>
              <w:autoSpaceDE/>
              <w:autoSpaceDN/>
              <w:adjustRightInd/>
              <w:snapToGrid/>
              <w:jc w:val="both"/>
              <w:rPr>
                <w:rFonts w:ascii="Times" w:hAnsi="Times" w:cs="Times"/>
                <w:sz w:val="20"/>
                <w:szCs w:val="20"/>
                <w:u w:val="single"/>
              </w:rPr>
            </w:pPr>
            <w:r>
              <w:rPr>
                <w:rFonts w:ascii="Times" w:hAnsi="Times" w:cs="Times"/>
                <w:sz w:val="20"/>
                <w:szCs w:val="20"/>
                <w:u w:val="single"/>
              </w:rPr>
              <w:t>Option 2: per resource set per positioning frequency layer per FR</w:t>
            </w:r>
          </w:p>
          <w:p>
            <w:pPr>
              <w:pStyle w:val="86"/>
              <w:numPr>
                <w:ilvl w:val="2"/>
                <w:numId w:val="4"/>
              </w:numPr>
              <w:autoSpaceDE/>
              <w:autoSpaceDN/>
              <w:adjustRightInd/>
              <w:snapToGrid/>
              <w:jc w:val="both"/>
              <w:rPr>
                <w:rFonts w:hint="eastAsia" w:ascii="Times New Roman" w:hAnsi="Times New Roman" w:eastAsia="宋体"/>
                <w:color w:val="000000"/>
                <w:sz w:val="20"/>
                <w:szCs w:val="20"/>
                <w:vertAlign w:val="baseline"/>
                <w:lang w:val="en-US" w:eastAsia="zh-CN"/>
              </w:rPr>
            </w:pPr>
            <w:r>
              <w:rPr>
                <w:rFonts w:ascii="Times" w:hAnsi="Times" w:cs="Times"/>
                <w:sz w:val="20"/>
                <w:szCs w:val="20"/>
              </w:rPr>
              <w:t xml:space="preserve">UE requests to provide the QCL information in the assistance data </w:t>
            </w:r>
          </w:p>
        </w:tc>
      </w:tr>
    </w:tbl>
    <w:p>
      <w:pPr>
        <w:pageBreakBefore w:val="0"/>
        <w:kinsoku/>
        <w:wordWrap/>
        <w:topLinePunct w:val="0"/>
        <w:bidi w:val="0"/>
        <w:adjustRightInd w:val="0"/>
        <w:snapToGrid w:val="0"/>
        <w:spacing w:before="181" w:beforeLines="50" w:after="181" w:afterLines="50" w:line="240" w:lineRule="auto"/>
        <w:jc w:val="both"/>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Based on RAN1</w:t>
      </w:r>
      <w:r>
        <w:rPr>
          <w:rFonts w:hint="default" w:ascii="Times New Roman" w:hAnsi="Times New Roman" w:eastAsia="宋体"/>
          <w:color w:val="000000"/>
          <w:sz w:val="20"/>
          <w:szCs w:val="20"/>
          <w:lang w:val="en-US" w:eastAsia="zh-CN"/>
        </w:rPr>
        <w:t>’</w:t>
      </w:r>
      <w:r>
        <w:rPr>
          <w:rFonts w:hint="eastAsia" w:ascii="Times New Roman" w:hAnsi="Times New Roman" w:eastAsia="宋体"/>
          <w:color w:val="000000"/>
          <w:sz w:val="20"/>
          <w:szCs w:val="20"/>
          <w:lang w:val="en-US" w:eastAsia="zh-CN"/>
        </w:rPr>
        <w:t>s agreement, it further confirmed that UE or LMF can signal the parameters, which implies that UE or LMF is allowed to request explicit PRS parameter values.</w:t>
      </w:r>
    </w:p>
    <w:p>
      <w:pPr>
        <w:pageBreakBefore w:val="0"/>
        <w:kinsoku/>
        <w:wordWrap/>
        <w:topLinePunct w:val="0"/>
        <w:bidi w:val="0"/>
        <w:adjustRightInd w:val="0"/>
        <w:snapToGrid w:val="0"/>
        <w:spacing w:before="181" w:beforeLines="50" w:after="181" w:afterLines="50" w:line="240" w:lineRule="auto"/>
        <w:jc w:val="both"/>
        <w:rPr>
          <w:rFonts w:hint="eastAsia" w:ascii="Times New Roman" w:hAnsi="Times New Roman" w:eastAsia="宋体"/>
          <w:b/>
          <w:bCs/>
          <w:i/>
          <w:iCs/>
          <w:color w:val="000000"/>
          <w:sz w:val="20"/>
          <w:szCs w:val="20"/>
          <w:lang w:val="en-US" w:eastAsia="zh-CN"/>
        </w:rPr>
      </w:pPr>
      <w:r>
        <w:rPr>
          <w:rFonts w:hint="eastAsia" w:ascii="Times New Roman" w:hAnsi="Times New Roman" w:eastAsia="宋体"/>
          <w:b/>
          <w:bCs/>
          <w:i/>
          <w:iCs/>
          <w:color w:val="000000"/>
          <w:sz w:val="20"/>
          <w:szCs w:val="20"/>
          <w:lang w:val="en-US" w:eastAsia="zh-CN"/>
        </w:rPr>
        <w:t>Observation 1: UE or LMF is allowed to request explicit PRS parameter values based on RAN1</w:t>
      </w:r>
      <w:r>
        <w:rPr>
          <w:rFonts w:hint="default" w:ascii="Times New Roman" w:hAnsi="Times New Roman" w:eastAsia="宋体"/>
          <w:b/>
          <w:bCs/>
          <w:i/>
          <w:iCs/>
          <w:color w:val="000000"/>
          <w:sz w:val="20"/>
          <w:szCs w:val="20"/>
          <w:lang w:val="en-US" w:eastAsia="zh-CN"/>
        </w:rPr>
        <w:t>’</w:t>
      </w:r>
      <w:r>
        <w:rPr>
          <w:rFonts w:hint="eastAsia" w:ascii="Times New Roman" w:hAnsi="Times New Roman" w:eastAsia="宋体"/>
          <w:b/>
          <w:bCs/>
          <w:i/>
          <w:iCs/>
          <w:color w:val="000000"/>
          <w:sz w:val="20"/>
          <w:szCs w:val="20"/>
          <w:lang w:val="en-US" w:eastAsia="zh-CN"/>
        </w:rPr>
        <w:t>s agreement.</w:t>
      </w:r>
    </w:p>
    <w:p>
      <w:pPr>
        <w:pageBreakBefore w:val="0"/>
        <w:kinsoku/>
        <w:wordWrap/>
        <w:topLinePunct w:val="0"/>
        <w:bidi w:val="0"/>
        <w:adjustRightInd w:val="0"/>
        <w:snapToGrid w:val="0"/>
        <w:spacing w:before="181" w:beforeLines="50" w:after="181" w:afterLines="50" w:line="240" w:lineRule="auto"/>
        <w:jc w:val="both"/>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From RAN2</w:t>
      </w:r>
      <w:r>
        <w:rPr>
          <w:rFonts w:hint="default" w:ascii="Times New Roman" w:hAnsi="Times New Roman" w:eastAsia="宋体"/>
          <w:color w:val="000000"/>
          <w:sz w:val="20"/>
          <w:szCs w:val="20"/>
          <w:lang w:val="en-US" w:eastAsia="zh-CN"/>
        </w:rPr>
        <w:t>’</w:t>
      </w:r>
      <w:r>
        <w:rPr>
          <w:rFonts w:hint="eastAsia" w:ascii="Times New Roman" w:hAnsi="Times New Roman" w:eastAsia="宋体"/>
          <w:color w:val="000000"/>
          <w:sz w:val="20"/>
          <w:szCs w:val="20"/>
          <w:lang w:val="en-US" w:eastAsia="zh-CN"/>
        </w:rPr>
        <w:t xml:space="preserve">s perspective, besides requesting IDs that NW has already packed up, it is also beneficial to request explicit PRS parameters for achieving more flexibility. However, if UE can request both explicit PRS parameter values and config IDs from available PRS configuration, it will be hard to design signalling details of available PRS configuration. </w:t>
      </w:r>
    </w:p>
    <w:p>
      <w:pPr>
        <w:pageBreakBefore w:val="0"/>
        <w:kinsoku/>
        <w:wordWrap/>
        <w:topLinePunct w:val="0"/>
        <w:bidi w:val="0"/>
        <w:adjustRightInd w:val="0"/>
        <w:snapToGrid w:val="0"/>
        <w:spacing w:before="181" w:beforeLines="50" w:after="181" w:afterLines="50" w:line="240" w:lineRule="auto"/>
        <w:jc w:val="both"/>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Towards the above concern, one solution for UE-initiated mode is that, if UE is provided with available PRS configuration, the available PRS configuration should contain several sets of PRS groups, each set corresponds with an ID, then UE should request set IDs within the scope of configured IDs; If UE is not provided available PRS configuration, UE can request explicit PRS parameter values based on its own requirement, then LMF may take UE</w:t>
      </w:r>
      <w:r>
        <w:rPr>
          <w:rFonts w:hint="default" w:ascii="Times New Roman" w:hAnsi="Times New Roman" w:eastAsia="宋体"/>
          <w:color w:val="000000"/>
          <w:sz w:val="20"/>
          <w:szCs w:val="20"/>
          <w:lang w:val="en-US" w:eastAsia="zh-CN"/>
        </w:rPr>
        <w:t>’</w:t>
      </w:r>
      <w:r>
        <w:rPr>
          <w:rFonts w:hint="eastAsia" w:ascii="Times New Roman" w:hAnsi="Times New Roman" w:eastAsia="宋体"/>
          <w:color w:val="000000"/>
          <w:sz w:val="20"/>
          <w:szCs w:val="20"/>
          <w:lang w:val="en-US" w:eastAsia="zh-CN"/>
        </w:rPr>
        <w:t>s preference into consideration and make better decision on PRS configuration. In this way, not only the available PRS configuration can be simplified, but also the larger flexibility can be acquired.</w:t>
      </w:r>
    </w:p>
    <w:p>
      <w:pPr>
        <w:pageBreakBefore w:val="0"/>
        <w:kinsoku/>
        <w:wordWrap/>
        <w:topLinePunct w:val="0"/>
        <w:bidi w:val="0"/>
        <w:adjustRightInd w:val="0"/>
        <w:snapToGrid w:val="0"/>
        <w:spacing w:before="181" w:beforeLines="50" w:after="181" w:afterLines="50" w:line="240" w:lineRule="auto"/>
        <w:jc w:val="both"/>
        <w:rPr>
          <w:rFonts w:hint="default" w:ascii="Times New Roman" w:hAnsi="Times New Roman" w:eastAsia="宋体"/>
          <w:b/>
          <w:bCs/>
          <w:i/>
          <w:iCs/>
          <w:color w:val="000000"/>
          <w:sz w:val="20"/>
          <w:szCs w:val="20"/>
          <w:lang w:val="en-US" w:eastAsia="zh-CN"/>
        </w:rPr>
      </w:pPr>
      <w:r>
        <w:rPr>
          <w:rFonts w:hint="eastAsia" w:ascii="Times New Roman" w:hAnsi="Times New Roman" w:eastAsia="宋体"/>
          <w:b/>
          <w:bCs/>
          <w:i/>
          <w:iCs/>
          <w:color w:val="000000"/>
          <w:sz w:val="20"/>
          <w:szCs w:val="20"/>
          <w:lang w:val="en-US" w:eastAsia="zh-CN"/>
        </w:rPr>
        <w:t>Proposal 1: If UE is provided with available PRS configuration, the available PRS configuration should contain several sets of PRS groups, each set corresponds with an ID, then UE should request set IDs within the scope of configured IDs; If UE is not provided available PRS configuration, UE can request explicit PRS parameter values based on its own requirement.</w:t>
      </w:r>
    </w:p>
    <w:p>
      <w:pPr>
        <w:pStyle w:val="3"/>
        <w:pageBreakBefore w:val="0"/>
        <w:numPr>
          <w:ilvl w:val="1"/>
          <w:numId w:val="1"/>
        </w:numPr>
        <w:kinsoku/>
        <w:wordWrap/>
        <w:topLinePunct w:val="0"/>
        <w:bidi w:val="0"/>
        <w:adjustRightInd w:val="0"/>
        <w:snapToGrid w:val="0"/>
        <w:spacing w:before="181" w:beforeLines="50" w:after="181" w:afterLines="50" w:line="240" w:lineRule="auto"/>
        <w:jc w:val="both"/>
        <w:rPr>
          <w:rFonts w:hint="eastAsia" w:ascii="Times New Roman" w:hAnsi="Times New Roman"/>
          <w:sz w:val="24"/>
          <w:szCs w:val="24"/>
          <w:lang w:val="en-US" w:eastAsia="zh-CN"/>
        </w:rPr>
      </w:pPr>
      <w:r>
        <w:rPr>
          <w:rFonts w:hint="eastAsia" w:ascii="Times New Roman" w:hAnsi="Times New Roman"/>
          <w:sz w:val="24"/>
          <w:szCs w:val="24"/>
          <w:lang w:val="en-US" w:eastAsia="zh-CN"/>
        </w:rPr>
        <w:t xml:space="preserve">Signalling design of on-demand PRS </w:t>
      </w:r>
    </w:p>
    <w:p>
      <w:pPr>
        <w:pStyle w:val="3"/>
        <w:pageBreakBefore w:val="0"/>
        <w:numPr>
          <w:ilvl w:val="0"/>
          <w:numId w:val="0"/>
        </w:numPr>
        <w:kinsoku/>
        <w:wordWrap/>
        <w:topLinePunct w:val="0"/>
        <w:bidi w:val="0"/>
        <w:adjustRightInd w:val="0"/>
        <w:snapToGrid w:val="0"/>
        <w:spacing w:before="181" w:beforeLines="50" w:after="181" w:afterLines="50" w:line="240" w:lineRule="auto"/>
        <w:jc w:val="both"/>
        <w:rPr>
          <w:rFonts w:hint="eastAsia"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Based on the above proposal, available PRS configuration can be provided in advance to let UE request on-demand PRS IDs. Furthermore, the available PRS configuration can be configured using different options:</w:t>
      </w:r>
    </w:p>
    <w:p>
      <w:pPr>
        <w:pageBreakBefore w:val="0"/>
        <w:kinsoku/>
        <w:wordWrap/>
        <w:topLinePunct w:val="0"/>
        <w:bidi w:val="0"/>
        <w:adjustRightInd w:val="0"/>
        <w:snapToGrid w:val="0"/>
        <w:spacing w:before="181" w:beforeLines="50" w:after="181" w:afterLines="50" w:line="240" w:lineRule="auto"/>
        <w:jc w:val="both"/>
        <w:rPr>
          <w:rFonts w:hint="eastAsia" w:ascii="Times New Roman" w:hAnsi="Times New Roman" w:eastAsia="宋体"/>
          <w:i/>
          <w:iCs/>
          <w:color w:val="000000"/>
          <w:sz w:val="20"/>
          <w:szCs w:val="20"/>
          <w:u w:val="single"/>
          <w:lang w:val="en-US" w:eastAsia="zh-CN"/>
        </w:rPr>
      </w:pPr>
      <w:r>
        <w:rPr>
          <w:rFonts w:hint="eastAsia" w:ascii="Times New Roman" w:hAnsi="Times New Roman" w:eastAsia="宋体"/>
          <w:color w:val="000000"/>
          <w:sz w:val="20"/>
          <w:szCs w:val="20"/>
          <w:u w:val="single"/>
          <w:lang w:val="en-US" w:eastAsia="zh-CN"/>
        </w:rPr>
        <w:t xml:space="preserve">Option 1: available PRS configuration is a new IE embedded in </w:t>
      </w:r>
      <w:r>
        <w:rPr>
          <w:rFonts w:hint="eastAsia" w:ascii="Times New Roman" w:hAnsi="Times New Roman" w:eastAsia="宋体"/>
          <w:i/>
          <w:iCs/>
          <w:color w:val="000000"/>
          <w:sz w:val="20"/>
          <w:szCs w:val="20"/>
          <w:u w:val="single"/>
          <w:lang w:val="en-US" w:eastAsia="zh-CN"/>
        </w:rPr>
        <w:t>NR-DL-PRS-AssistanceData</w:t>
      </w:r>
    </w:p>
    <w:p>
      <w:pPr>
        <w:pageBreakBefore w:val="0"/>
        <w:kinsoku/>
        <w:wordWrap/>
        <w:topLinePunct w:val="0"/>
        <w:bidi w:val="0"/>
        <w:adjustRightInd w:val="0"/>
        <w:snapToGrid w:val="0"/>
        <w:spacing w:before="181" w:beforeLines="50" w:after="181" w:afterLines="50" w:line="240" w:lineRule="auto"/>
        <w:jc w:val="both"/>
        <w:rPr>
          <w:rFonts w:hint="default" w:ascii="Times New Roman" w:hAnsi="Times New Roman" w:eastAsia="宋体" w:cs="Times New Roman"/>
          <w:i w:val="0"/>
          <w:iCs w:val="0"/>
          <w:color w:val="000000"/>
          <w:sz w:val="20"/>
          <w:szCs w:val="20"/>
          <w:lang w:val="en-US" w:eastAsia="zh-CN"/>
        </w:rPr>
      </w:pPr>
      <w:r>
        <w:rPr>
          <w:rFonts w:hint="eastAsia" w:ascii="Times New Roman" w:hAnsi="Times New Roman" w:eastAsia="宋体"/>
          <w:i w:val="0"/>
          <w:iCs w:val="0"/>
          <w:color w:val="000000"/>
          <w:sz w:val="20"/>
          <w:szCs w:val="20"/>
          <w:lang w:val="en-US" w:eastAsia="zh-CN"/>
        </w:rPr>
        <w:t xml:space="preserve">Option 1 means that the scope of available PRS configuration is smaller than the current </w:t>
      </w:r>
      <w:r>
        <w:rPr>
          <w:rFonts w:hint="eastAsia" w:ascii="Times New Roman" w:hAnsi="Times New Roman" w:eastAsia="宋体"/>
          <w:i/>
          <w:iCs/>
          <w:color w:val="000000"/>
          <w:sz w:val="20"/>
          <w:szCs w:val="20"/>
          <w:u w:val="none"/>
          <w:lang w:val="en-US" w:eastAsia="zh-CN"/>
        </w:rPr>
        <w:t>NR-DL-PRS-AssistanceData.</w:t>
      </w:r>
      <w:r>
        <w:rPr>
          <w:rFonts w:hint="eastAsia" w:ascii="Times New Roman" w:hAnsi="Times New Roman" w:eastAsia="宋体"/>
          <w:i w:val="0"/>
          <w:iCs w:val="0"/>
          <w:color w:val="000000"/>
          <w:sz w:val="20"/>
          <w:szCs w:val="20"/>
          <w:lang w:val="en-US" w:eastAsia="zh-CN"/>
        </w:rPr>
        <w:t xml:space="preserve"> The advantage of option 1 is UE can receive available PRS configuration via broadcasting without introducing new positioning SIB type, since posSibType 6-1 has already contained </w:t>
      </w:r>
      <w:r>
        <w:rPr>
          <w:rFonts w:hint="eastAsia" w:ascii="Times New Roman" w:hAnsi="Times New Roman" w:eastAsia="宋体"/>
          <w:i/>
          <w:iCs/>
          <w:color w:val="000000"/>
          <w:sz w:val="20"/>
          <w:szCs w:val="20"/>
          <w:lang w:val="en-US" w:eastAsia="zh-CN"/>
        </w:rPr>
        <w:t xml:space="preserve">NR-DL-PRS-AssistanceData. </w:t>
      </w:r>
      <w:r>
        <w:rPr>
          <w:rFonts w:hint="eastAsia" w:ascii="Times New Roman" w:hAnsi="Times New Roman" w:eastAsia="宋体"/>
          <w:i w:val="0"/>
          <w:iCs w:val="0"/>
          <w:color w:val="000000"/>
          <w:sz w:val="20"/>
          <w:szCs w:val="20"/>
          <w:lang w:val="en-US" w:eastAsia="zh-CN"/>
        </w:rPr>
        <w:t xml:space="preserve">However, </w:t>
      </w:r>
      <w:r>
        <w:rPr>
          <w:rFonts w:hint="eastAsia" w:ascii="Times New Roman" w:hAnsi="Times New Roman" w:eastAsia="宋体" w:cs="Times New Roman"/>
          <w:i/>
          <w:iCs/>
          <w:color w:val="000000"/>
          <w:sz w:val="20"/>
          <w:szCs w:val="20"/>
          <w:lang w:val="en-US" w:eastAsia="zh-CN"/>
        </w:rPr>
        <w:t>NR-SelectedDL-PRS-IndexList</w:t>
      </w:r>
      <w:r>
        <w:rPr>
          <w:rFonts w:hint="eastAsia" w:ascii="Times New Roman" w:hAnsi="Times New Roman" w:eastAsia="宋体" w:cs="Times New Roman"/>
          <w:i w:val="0"/>
          <w:iCs w:val="0"/>
          <w:color w:val="000000"/>
          <w:sz w:val="20"/>
          <w:szCs w:val="20"/>
          <w:lang w:val="en-US" w:eastAsia="zh-CN"/>
        </w:rPr>
        <w:t xml:space="preserve"> is </w:t>
      </w:r>
      <w:r>
        <w:rPr>
          <w:rFonts w:hint="eastAsia" w:ascii="Times New Roman" w:hAnsi="Times New Roman" w:eastAsia="宋体"/>
          <w:i w:val="0"/>
          <w:iCs w:val="0"/>
          <w:color w:val="000000"/>
          <w:sz w:val="20"/>
          <w:szCs w:val="20"/>
          <w:lang w:val="en-US" w:eastAsia="zh-CN"/>
        </w:rPr>
        <w:t xml:space="preserve">the available PRSs LMF tells UE for each positioning method, which is </w:t>
      </w:r>
      <w:r>
        <w:rPr>
          <w:rFonts w:hint="eastAsia" w:ascii="Times New Roman" w:hAnsi="Times New Roman" w:eastAsia="宋体" w:cs="Times New Roman"/>
          <w:i w:val="0"/>
          <w:iCs w:val="0"/>
          <w:color w:val="000000"/>
          <w:sz w:val="20"/>
          <w:szCs w:val="20"/>
          <w:lang w:val="en-US" w:eastAsia="zh-CN"/>
        </w:rPr>
        <w:t xml:space="preserve">selected from </w:t>
      </w:r>
      <w:r>
        <w:rPr>
          <w:rFonts w:hint="eastAsia" w:ascii="Times New Roman" w:hAnsi="Times New Roman" w:eastAsia="宋体"/>
          <w:i/>
          <w:iCs/>
          <w:color w:val="000000"/>
          <w:sz w:val="20"/>
          <w:szCs w:val="20"/>
          <w:lang w:val="en-US" w:eastAsia="zh-CN"/>
        </w:rPr>
        <w:t>NR-DL-PRS-AssistanceData</w:t>
      </w:r>
      <w:r>
        <w:rPr>
          <w:rFonts w:hint="eastAsia" w:ascii="Times New Roman" w:hAnsi="Times New Roman" w:eastAsia="宋体"/>
          <w:i w:val="0"/>
          <w:iCs w:val="0"/>
          <w:color w:val="000000"/>
          <w:sz w:val="20"/>
          <w:szCs w:val="20"/>
          <w:lang w:val="en-US" w:eastAsia="zh-CN"/>
        </w:rPr>
        <w:t xml:space="preserve">. Then, available PRS configuration is also embedded in </w:t>
      </w:r>
      <w:r>
        <w:rPr>
          <w:rFonts w:hint="eastAsia" w:ascii="Times New Roman" w:hAnsi="Times New Roman" w:eastAsia="宋体"/>
          <w:i/>
          <w:iCs/>
          <w:color w:val="000000"/>
          <w:sz w:val="20"/>
          <w:szCs w:val="20"/>
          <w:lang w:val="en-US" w:eastAsia="zh-CN"/>
        </w:rPr>
        <w:t xml:space="preserve">NR-DL-PRS-AssistanceData. </w:t>
      </w:r>
      <w:r>
        <w:rPr>
          <w:rFonts w:hint="eastAsia" w:ascii="Times New Roman" w:hAnsi="Times New Roman" w:eastAsia="宋体"/>
          <w:i w:val="0"/>
          <w:iCs w:val="0"/>
          <w:color w:val="000000"/>
          <w:sz w:val="20"/>
          <w:szCs w:val="20"/>
          <w:lang w:val="en-US" w:eastAsia="zh-CN"/>
        </w:rPr>
        <w:t xml:space="preserve">As indicated in Figure 1, if </w:t>
      </w:r>
      <w:r>
        <w:rPr>
          <w:rFonts w:hint="eastAsia" w:ascii="Times New Roman" w:hAnsi="Times New Roman" w:eastAsia="宋体" w:cs="Times New Roman"/>
          <w:i/>
          <w:iCs/>
          <w:color w:val="000000"/>
          <w:sz w:val="20"/>
          <w:szCs w:val="20"/>
          <w:lang w:val="en-US" w:eastAsia="zh-CN"/>
        </w:rPr>
        <w:t>NR-SelectedDL-PRS-IndexList</w:t>
      </w:r>
      <w:r>
        <w:rPr>
          <w:rFonts w:hint="eastAsia" w:ascii="Times New Roman" w:hAnsi="Times New Roman" w:eastAsia="宋体" w:cs="Times New Roman"/>
          <w:i w:val="0"/>
          <w:iCs w:val="0"/>
          <w:color w:val="000000"/>
          <w:sz w:val="20"/>
          <w:szCs w:val="20"/>
          <w:lang w:val="en-US" w:eastAsia="zh-CN"/>
        </w:rPr>
        <w:t xml:space="preserve"> and available PRS configuration are both presented and they contain different PRSs, then UE may request a PRS that is not in the scope of LMF</w:t>
      </w:r>
      <w:r>
        <w:rPr>
          <w:rFonts w:hint="default" w:ascii="Times New Roman" w:hAnsi="Times New Roman" w:eastAsia="宋体" w:cs="Times New Roman"/>
          <w:i w:val="0"/>
          <w:iCs w:val="0"/>
          <w:color w:val="000000"/>
          <w:sz w:val="20"/>
          <w:szCs w:val="20"/>
          <w:lang w:val="en-US" w:eastAsia="zh-CN"/>
        </w:rPr>
        <w:t>’</w:t>
      </w:r>
      <w:r>
        <w:rPr>
          <w:rFonts w:hint="eastAsia" w:ascii="Times New Roman" w:hAnsi="Times New Roman" w:eastAsia="宋体" w:cs="Times New Roman"/>
          <w:i w:val="0"/>
          <w:iCs w:val="0"/>
          <w:color w:val="000000"/>
          <w:sz w:val="20"/>
          <w:szCs w:val="20"/>
          <w:lang w:val="en-US" w:eastAsia="zh-CN"/>
        </w:rPr>
        <w:t>s indication.That is to say, UE</w:t>
      </w:r>
      <w:r>
        <w:rPr>
          <w:rFonts w:hint="default" w:ascii="Times New Roman" w:hAnsi="Times New Roman" w:eastAsia="宋体" w:cs="Times New Roman"/>
          <w:i w:val="0"/>
          <w:iCs w:val="0"/>
          <w:color w:val="000000"/>
          <w:sz w:val="20"/>
          <w:szCs w:val="20"/>
          <w:lang w:val="en-US" w:eastAsia="zh-CN"/>
        </w:rPr>
        <w:t>’</w:t>
      </w:r>
      <w:r>
        <w:rPr>
          <w:rFonts w:hint="eastAsia" w:ascii="Times New Roman" w:hAnsi="Times New Roman" w:eastAsia="宋体" w:cs="Times New Roman"/>
          <w:i w:val="0"/>
          <w:iCs w:val="0"/>
          <w:color w:val="000000"/>
          <w:sz w:val="20"/>
          <w:szCs w:val="20"/>
          <w:lang w:val="en-US" w:eastAsia="zh-CN"/>
        </w:rPr>
        <w:t xml:space="preserve">s on-demand PRS request for each positioning method from available PRS configuration may have conflicts with the indicated PRSs in </w:t>
      </w:r>
      <w:r>
        <w:rPr>
          <w:rFonts w:hint="eastAsia" w:ascii="Times New Roman" w:hAnsi="Times New Roman" w:eastAsia="宋体" w:cs="Times New Roman"/>
          <w:i/>
          <w:iCs/>
          <w:color w:val="000000"/>
          <w:sz w:val="20"/>
          <w:szCs w:val="20"/>
          <w:lang w:val="en-US" w:eastAsia="zh-CN"/>
        </w:rPr>
        <w:t>NR-SelectedDL-PRS-IndexList.</w:t>
      </w:r>
      <w:r>
        <w:rPr>
          <w:rFonts w:hint="eastAsia" w:ascii="Times New Roman" w:hAnsi="Times New Roman" w:eastAsia="宋体"/>
          <w:i w:val="0"/>
          <w:iCs w:val="0"/>
          <w:color w:val="000000"/>
          <w:sz w:val="20"/>
          <w:szCs w:val="20"/>
          <w:lang w:val="en-US" w:eastAsia="zh-CN"/>
        </w:rPr>
        <w:t xml:space="preserve"> If this is the case, </w:t>
      </w:r>
      <w:r>
        <w:rPr>
          <w:rFonts w:hint="eastAsia" w:ascii="Times New Roman" w:hAnsi="Times New Roman" w:eastAsia="宋体" w:cs="Times New Roman"/>
          <w:i w:val="0"/>
          <w:iCs w:val="0"/>
          <w:color w:val="000000"/>
          <w:sz w:val="20"/>
          <w:szCs w:val="20"/>
          <w:lang w:val="en-US" w:eastAsia="zh-CN"/>
        </w:rPr>
        <w:t xml:space="preserve">it may take more steps between UE and LMF to correct. So a solution is to set rules for available PRS configuration. For example, in one transmission, available PRS configuration should be absent in </w:t>
      </w:r>
      <w:r>
        <w:rPr>
          <w:rFonts w:hint="eastAsia" w:ascii="Times New Roman" w:hAnsi="Times New Roman" w:eastAsia="宋体"/>
          <w:i/>
          <w:iCs/>
          <w:color w:val="000000"/>
          <w:sz w:val="20"/>
          <w:szCs w:val="20"/>
          <w:u w:val="none"/>
          <w:lang w:val="en-US" w:eastAsia="zh-CN"/>
        </w:rPr>
        <w:t>NR-DL-PRS-AssistanceData</w:t>
      </w:r>
      <w:r>
        <w:rPr>
          <w:rFonts w:hint="eastAsia" w:ascii="Times New Roman" w:hAnsi="Times New Roman" w:eastAsia="宋体"/>
          <w:i w:val="0"/>
          <w:iCs w:val="0"/>
          <w:color w:val="000000"/>
          <w:sz w:val="20"/>
          <w:szCs w:val="20"/>
          <w:u w:val="none"/>
          <w:lang w:val="en-US" w:eastAsia="zh-CN"/>
        </w:rPr>
        <w:t xml:space="preserve"> if any of </w:t>
      </w:r>
      <w:r>
        <w:rPr>
          <w:rFonts w:hint="eastAsia" w:ascii="Times New Roman" w:hAnsi="Times New Roman" w:eastAsia="宋体" w:cs="Times New Roman"/>
          <w:i/>
          <w:iCs/>
          <w:color w:val="000000"/>
          <w:sz w:val="20"/>
          <w:szCs w:val="20"/>
          <w:lang w:val="en-US" w:eastAsia="zh-CN"/>
        </w:rPr>
        <w:t>NR-SelectedDL-PRS-IndexList</w:t>
      </w:r>
      <w:r>
        <w:rPr>
          <w:rFonts w:hint="eastAsia" w:ascii="Times New Roman" w:hAnsi="Times New Roman" w:eastAsia="宋体" w:cs="Times New Roman"/>
          <w:i w:val="0"/>
          <w:iCs w:val="0"/>
          <w:color w:val="000000"/>
          <w:sz w:val="20"/>
          <w:szCs w:val="20"/>
          <w:lang w:val="en-US" w:eastAsia="zh-CN"/>
        </w:rPr>
        <w:t xml:space="preserve"> is presented. </w:t>
      </w:r>
    </w:p>
    <w:p>
      <w:pPr>
        <w:pageBreakBefore w:val="0"/>
        <w:kinsoku/>
        <w:wordWrap/>
        <w:topLinePunct w:val="0"/>
        <w:bidi w:val="0"/>
        <w:adjustRightInd w:val="0"/>
        <w:snapToGrid w:val="0"/>
        <w:spacing w:before="181" w:beforeLines="50" w:after="181" w:afterLines="50" w:line="240" w:lineRule="auto"/>
        <w:jc w:val="center"/>
        <w:rPr>
          <w:rFonts w:hint="eastAsia" w:ascii="Times New Roman" w:hAnsi="Times New Roman" w:eastAsia="宋体" w:cs="Times New Roman"/>
          <w:i w:val="0"/>
          <w:iCs w:val="0"/>
          <w:color w:val="000000"/>
          <w:sz w:val="20"/>
          <w:szCs w:val="20"/>
          <w:lang w:val="en-US" w:eastAsia="zh-CN"/>
        </w:rPr>
      </w:pPr>
      <w:r>
        <w:rPr>
          <w:rFonts w:hint="eastAsia" w:ascii="Times New Roman" w:hAnsi="Times New Roman" w:eastAsia="宋体" w:cs="Times New Roman"/>
          <w:i w:val="0"/>
          <w:iCs w:val="0"/>
          <w:color w:val="000000"/>
          <w:sz w:val="20"/>
          <w:szCs w:val="20"/>
          <w:lang w:val="en-US" w:eastAsia="zh-CN"/>
        </w:rPr>
        <w:drawing>
          <wp:inline distT="0" distB="0" distL="114300" distR="114300">
            <wp:extent cx="4211320" cy="2592070"/>
            <wp:effectExtent l="0" t="0" r="17780" b="17780"/>
            <wp:docPr id="3" name="图片 3"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4"/>
                    <pic:cNvPicPr>
                      <a:picLocks noChangeAspect="1"/>
                    </pic:cNvPicPr>
                  </pic:nvPicPr>
                  <pic:blipFill>
                    <a:blip r:embed="rId5"/>
                    <a:stretch>
                      <a:fillRect/>
                    </a:stretch>
                  </pic:blipFill>
                  <pic:spPr>
                    <a:xfrm>
                      <a:off x="0" y="0"/>
                      <a:ext cx="4211320" cy="2592070"/>
                    </a:xfrm>
                    <a:prstGeom prst="rect">
                      <a:avLst/>
                    </a:prstGeom>
                  </pic:spPr>
                </pic:pic>
              </a:graphicData>
            </a:graphic>
          </wp:inline>
        </w:drawing>
      </w:r>
    </w:p>
    <w:p>
      <w:pPr>
        <w:pageBreakBefore w:val="0"/>
        <w:kinsoku/>
        <w:wordWrap/>
        <w:topLinePunct w:val="0"/>
        <w:bidi w:val="0"/>
        <w:adjustRightInd w:val="0"/>
        <w:snapToGrid w:val="0"/>
        <w:spacing w:before="181" w:beforeLines="50" w:after="181" w:afterLines="50" w:line="240" w:lineRule="auto"/>
        <w:jc w:val="center"/>
        <w:rPr>
          <w:rFonts w:hint="default" w:ascii="Times New Roman" w:hAnsi="Times New Roman" w:eastAsia="宋体" w:cs="Times New Roman"/>
          <w:i w:val="0"/>
          <w:iCs w:val="0"/>
          <w:color w:val="000000"/>
          <w:sz w:val="20"/>
          <w:szCs w:val="20"/>
          <w:lang w:val="en-US" w:eastAsia="zh-CN"/>
        </w:rPr>
      </w:pPr>
      <w:r>
        <w:rPr>
          <w:rFonts w:hint="eastAsia" w:ascii="Times New Roman" w:hAnsi="Times New Roman" w:eastAsia="宋体" w:cs="Times New Roman"/>
          <w:i w:val="0"/>
          <w:iCs w:val="0"/>
          <w:color w:val="000000"/>
          <w:sz w:val="20"/>
          <w:szCs w:val="20"/>
          <w:lang w:val="en-US" w:eastAsia="zh-CN"/>
        </w:rPr>
        <w:t xml:space="preserve">Figure 1. available PRS configuration is embedded in </w:t>
      </w:r>
      <w:r>
        <w:rPr>
          <w:rFonts w:hint="eastAsia" w:ascii="Times New Roman" w:hAnsi="Times New Roman" w:eastAsia="宋体" w:cs="Times New Roman"/>
          <w:i/>
          <w:iCs/>
          <w:color w:val="000000"/>
          <w:sz w:val="20"/>
          <w:szCs w:val="20"/>
          <w:lang w:val="en-US" w:eastAsia="zh-CN"/>
        </w:rPr>
        <w:t>NR-DL-PRS-AssistanceData</w:t>
      </w:r>
    </w:p>
    <w:p>
      <w:pPr>
        <w:pageBreakBefore w:val="0"/>
        <w:kinsoku/>
        <w:wordWrap/>
        <w:topLinePunct w:val="0"/>
        <w:bidi w:val="0"/>
        <w:adjustRightInd w:val="0"/>
        <w:snapToGrid w:val="0"/>
        <w:spacing w:before="181" w:beforeLines="50" w:after="181" w:afterLines="50" w:line="240" w:lineRule="auto"/>
        <w:jc w:val="both"/>
        <w:rPr>
          <w:rFonts w:hint="eastAsia" w:ascii="Times New Roman" w:hAnsi="Times New Roman" w:eastAsia="宋体"/>
          <w:i/>
          <w:iCs/>
          <w:color w:val="000000"/>
          <w:sz w:val="20"/>
          <w:szCs w:val="20"/>
          <w:u w:val="single"/>
          <w:lang w:val="en-US" w:eastAsia="zh-CN"/>
        </w:rPr>
      </w:pPr>
      <w:r>
        <w:rPr>
          <w:rFonts w:hint="eastAsia" w:ascii="Times New Roman" w:hAnsi="Times New Roman" w:eastAsia="宋体"/>
          <w:i w:val="0"/>
          <w:iCs w:val="0"/>
          <w:color w:val="000000"/>
          <w:sz w:val="20"/>
          <w:szCs w:val="20"/>
          <w:u w:val="single"/>
          <w:lang w:val="en-US" w:eastAsia="zh-CN"/>
        </w:rPr>
        <w:t xml:space="preserve">Option 2: available PRS configuration is a new IE parallel to </w:t>
      </w:r>
      <w:r>
        <w:rPr>
          <w:rFonts w:hint="eastAsia" w:ascii="Times New Roman" w:hAnsi="Times New Roman" w:eastAsia="宋体"/>
          <w:i/>
          <w:iCs/>
          <w:color w:val="000000"/>
          <w:sz w:val="20"/>
          <w:szCs w:val="20"/>
          <w:u w:val="single"/>
          <w:lang w:val="en-US" w:eastAsia="zh-CN"/>
        </w:rPr>
        <w:t>NR-DL-PRS-AssistanceData</w:t>
      </w:r>
    </w:p>
    <w:p>
      <w:pPr>
        <w:pageBreakBefore w:val="0"/>
        <w:kinsoku/>
        <w:wordWrap/>
        <w:topLinePunct w:val="0"/>
        <w:bidi w:val="0"/>
        <w:adjustRightInd w:val="0"/>
        <w:snapToGrid w:val="0"/>
        <w:spacing w:before="181" w:beforeLines="50" w:after="181" w:afterLines="50" w:line="240" w:lineRule="auto"/>
        <w:jc w:val="both"/>
        <w:rPr>
          <w:rFonts w:hint="default" w:ascii="Times New Roman" w:hAnsi="Times New Roman" w:eastAsia="宋体"/>
          <w:i/>
          <w:iCs/>
          <w:color w:val="000000"/>
          <w:sz w:val="20"/>
          <w:szCs w:val="20"/>
          <w:u w:val="none"/>
          <w:lang w:val="en-US" w:eastAsia="zh-CN"/>
        </w:rPr>
      </w:pPr>
      <w:r>
        <w:rPr>
          <w:rFonts w:hint="eastAsia" w:ascii="Times New Roman" w:hAnsi="Times New Roman" w:eastAsia="宋体"/>
          <w:i w:val="0"/>
          <w:iCs w:val="0"/>
          <w:color w:val="000000"/>
          <w:sz w:val="20"/>
          <w:szCs w:val="20"/>
          <w:u w:val="none"/>
          <w:lang w:val="en-US" w:eastAsia="zh-CN"/>
        </w:rPr>
        <w:t xml:space="preserve">For option 2, the advantage is that available PRS configuration can be independently configured and signaled to UE to reduce conflicts. However, in this way available PRS configuration can only be delivered to UE through LPP dedicate signalling but not broadcasting, since current positioning SIB type only contains </w:t>
      </w:r>
      <w:r>
        <w:rPr>
          <w:rFonts w:hint="eastAsia" w:ascii="Times New Roman" w:hAnsi="Times New Roman" w:eastAsia="宋体"/>
          <w:i/>
          <w:iCs/>
          <w:color w:val="000000"/>
          <w:sz w:val="20"/>
          <w:szCs w:val="20"/>
          <w:u w:val="none"/>
          <w:lang w:val="en-US" w:eastAsia="zh-CN"/>
        </w:rPr>
        <w:t xml:space="preserve">NR-DL-PRS-AssistanceData. </w:t>
      </w:r>
    </w:p>
    <w:p>
      <w:pPr>
        <w:pageBreakBefore w:val="0"/>
        <w:kinsoku/>
        <w:wordWrap/>
        <w:topLinePunct w:val="0"/>
        <w:bidi w:val="0"/>
        <w:adjustRightInd w:val="0"/>
        <w:snapToGrid w:val="0"/>
        <w:spacing w:before="181" w:beforeLines="50" w:after="181" w:afterLines="50" w:line="240" w:lineRule="auto"/>
        <w:jc w:val="center"/>
        <w:rPr>
          <w:rFonts w:hint="eastAsia" w:ascii="Times New Roman" w:hAnsi="Times New Roman" w:eastAsia="宋体"/>
          <w:i/>
          <w:iCs/>
          <w:color w:val="000000"/>
          <w:sz w:val="20"/>
          <w:szCs w:val="20"/>
          <w:u w:val="single"/>
          <w:lang w:val="en-US" w:eastAsia="zh-CN"/>
        </w:rPr>
      </w:pPr>
      <w:r>
        <w:rPr>
          <w:rFonts w:hint="eastAsia" w:ascii="Times New Roman" w:hAnsi="Times New Roman" w:eastAsia="宋体"/>
          <w:i w:val="0"/>
          <w:iCs w:val="0"/>
          <w:color w:val="000000"/>
          <w:sz w:val="20"/>
          <w:szCs w:val="20"/>
          <w:u w:val="none"/>
          <w:lang w:val="en-US" w:eastAsia="zh-CN"/>
        </w:rPr>
        <w:drawing>
          <wp:inline distT="0" distB="0" distL="114300" distR="114300">
            <wp:extent cx="4833620" cy="2592070"/>
            <wp:effectExtent l="0" t="0" r="5080" b="17780"/>
            <wp:docPr id="4" name="图片 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1"/>
                    <pic:cNvPicPr>
                      <a:picLocks noChangeAspect="1"/>
                    </pic:cNvPicPr>
                  </pic:nvPicPr>
                  <pic:blipFill>
                    <a:blip r:embed="rId6"/>
                    <a:stretch>
                      <a:fillRect/>
                    </a:stretch>
                  </pic:blipFill>
                  <pic:spPr>
                    <a:xfrm>
                      <a:off x="0" y="0"/>
                      <a:ext cx="4833620" cy="2592070"/>
                    </a:xfrm>
                    <a:prstGeom prst="rect">
                      <a:avLst/>
                    </a:prstGeom>
                  </pic:spPr>
                </pic:pic>
              </a:graphicData>
            </a:graphic>
          </wp:inline>
        </w:drawing>
      </w:r>
    </w:p>
    <w:p>
      <w:pPr>
        <w:pageBreakBefore w:val="0"/>
        <w:kinsoku/>
        <w:wordWrap/>
        <w:topLinePunct w:val="0"/>
        <w:bidi w:val="0"/>
        <w:adjustRightInd w:val="0"/>
        <w:snapToGrid w:val="0"/>
        <w:spacing w:before="181" w:beforeLines="50" w:after="181" w:afterLines="50" w:line="240" w:lineRule="auto"/>
        <w:jc w:val="center"/>
        <w:rPr>
          <w:rFonts w:hint="default" w:ascii="Times New Roman" w:hAnsi="Times New Roman" w:eastAsia="宋体" w:cs="Times New Roman"/>
          <w:i w:val="0"/>
          <w:iCs w:val="0"/>
          <w:color w:val="000000"/>
          <w:sz w:val="20"/>
          <w:szCs w:val="20"/>
          <w:lang w:val="en-US" w:eastAsia="zh-CN"/>
        </w:rPr>
      </w:pPr>
      <w:r>
        <w:rPr>
          <w:rFonts w:hint="eastAsia" w:ascii="Times New Roman" w:hAnsi="Times New Roman" w:eastAsia="宋体" w:cs="Times New Roman"/>
          <w:i w:val="0"/>
          <w:iCs w:val="0"/>
          <w:color w:val="000000"/>
          <w:sz w:val="20"/>
          <w:szCs w:val="20"/>
          <w:lang w:val="en-US" w:eastAsia="zh-CN"/>
        </w:rPr>
        <w:t xml:space="preserve">Figure 2. available PRS configuration is parallel to </w:t>
      </w:r>
      <w:r>
        <w:rPr>
          <w:rFonts w:hint="eastAsia" w:ascii="Times New Roman" w:hAnsi="Times New Roman" w:eastAsia="宋体" w:cs="Times New Roman"/>
          <w:i/>
          <w:iCs/>
          <w:color w:val="000000"/>
          <w:sz w:val="20"/>
          <w:szCs w:val="20"/>
          <w:lang w:val="en-US" w:eastAsia="zh-CN"/>
        </w:rPr>
        <w:t>NR-DL-PRS-AssistanceData</w:t>
      </w:r>
    </w:p>
    <w:p>
      <w:pPr>
        <w:pageBreakBefore w:val="0"/>
        <w:kinsoku/>
        <w:wordWrap/>
        <w:topLinePunct w:val="0"/>
        <w:bidi w:val="0"/>
        <w:adjustRightInd w:val="0"/>
        <w:snapToGrid w:val="0"/>
        <w:spacing w:before="181" w:beforeLines="50" w:after="181" w:afterLines="50" w:line="240" w:lineRule="auto"/>
        <w:jc w:val="both"/>
        <w:rPr>
          <w:rFonts w:hint="eastAsia" w:ascii="Times New Roman" w:hAnsi="Times New Roman" w:eastAsia="宋体"/>
          <w:i w:val="0"/>
          <w:iCs w:val="0"/>
          <w:color w:val="000000"/>
          <w:sz w:val="20"/>
          <w:szCs w:val="20"/>
          <w:lang w:val="en-US" w:eastAsia="zh-CN"/>
        </w:rPr>
      </w:pPr>
      <w:r>
        <w:rPr>
          <w:rFonts w:hint="eastAsia" w:ascii="Times New Roman" w:hAnsi="Times New Roman" w:eastAsia="宋体"/>
          <w:i w:val="0"/>
          <w:iCs w:val="0"/>
          <w:color w:val="000000"/>
          <w:sz w:val="20"/>
          <w:szCs w:val="20"/>
          <w:lang w:val="en-US" w:eastAsia="zh-CN"/>
        </w:rPr>
        <w:t>From the above analysis, both options are to introduce new IEs for forward compatibility. Option 2 is more simple than option 1, however, it should be noted that not all UEs receiving broadcast assistance data needs to make on-demand request. Some of the UEs may want to directly use broadcast PRS information and measure corresponding PRSs, i.e., follow the legacy rule. Compared with option 2, option 1 can reduce latency since only transmitting assistance data once can suit all UE</w:t>
      </w:r>
      <w:r>
        <w:rPr>
          <w:rFonts w:hint="default" w:ascii="Times New Roman" w:hAnsi="Times New Roman" w:eastAsia="宋体"/>
          <w:i w:val="0"/>
          <w:iCs w:val="0"/>
          <w:color w:val="000000"/>
          <w:sz w:val="20"/>
          <w:szCs w:val="20"/>
          <w:lang w:val="en-US" w:eastAsia="zh-CN"/>
        </w:rPr>
        <w:t>’</w:t>
      </w:r>
      <w:r>
        <w:rPr>
          <w:rFonts w:hint="eastAsia" w:ascii="Times New Roman" w:hAnsi="Times New Roman" w:eastAsia="宋体"/>
          <w:i w:val="0"/>
          <w:iCs w:val="0"/>
          <w:color w:val="000000"/>
          <w:sz w:val="20"/>
          <w:szCs w:val="20"/>
          <w:lang w:val="en-US" w:eastAsia="zh-CN"/>
        </w:rPr>
        <w:t>s requirement. Therefore, these two options have advantages and drawbacks and can be baseline for further discuss.</w:t>
      </w:r>
    </w:p>
    <w:p>
      <w:pPr>
        <w:pageBreakBefore w:val="0"/>
        <w:kinsoku/>
        <w:wordWrap/>
        <w:topLinePunct w:val="0"/>
        <w:bidi w:val="0"/>
        <w:adjustRightInd w:val="0"/>
        <w:snapToGrid w:val="0"/>
        <w:spacing w:before="181" w:beforeLines="50" w:after="181" w:afterLines="50" w:line="240" w:lineRule="auto"/>
        <w:jc w:val="both"/>
        <w:rPr>
          <w:rFonts w:hint="eastAsia" w:ascii="Times New Roman" w:hAnsi="Times New Roman" w:eastAsia="宋体"/>
          <w:b/>
          <w:bCs/>
          <w:i/>
          <w:iCs/>
          <w:color w:val="000000"/>
          <w:sz w:val="20"/>
          <w:szCs w:val="20"/>
          <w:lang w:val="en-US" w:eastAsia="zh-CN"/>
        </w:rPr>
      </w:pPr>
      <w:r>
        <w:rPr>
          <w:rFonts w:hint="eastAsia" w:ascii="Times New Roman" w:hAnsi="Times New Roman" w:eastAsia="宋体"/>
          <w:b/>
          <w:bCs/>
          <w:i/>
          <w:iCs/>
          <w:color w:val="000000"/>
          <w:sz w:val="20"/>
          <w:szCs w:val="20"/>
          <w:lang w:val="en-US" w:eastAsia="zh-CN"/>
        </w:rPr>
        <w:t>Proposal 2: For available PRS configuration, discuss the following options as baseline:</w:t>
      </w:r>
    </w:p>
    <w:p>
      <w:pPr>
        <w:pageBreakBefore w:val="0"/>
        <w:numPr>
          <w:ilvl w:val="0"/>
          <w:numId w:val="10"/>
        </w:numPr>
        <w:kinsoku/>
        <w:wordWrap/>
        <w:topLinePunct w:val="0"/>
        <w:bidi w:val="0"/>
        <w:adjustRightInd w:val="0"/>
        <w:snapToGrid w:val="0"/>
        <w:spacing w:before="181" w:beforeLines="50" w:after="181" w:afterLines="50" w:line="240" w:lineRule="auto"/>
        <w:ind w:left="420" w:leftChars="0" w:hanging="420" w:firstLineChars="0"/>
        <w:jc w:val="both"/>
        <w:rPr>
          <w:rFonts w:hint="eastAsia" w:ascii="Times New Roman" w:hAnsi="Times New Roman" w:eastAsia="宋体"/>
          <w:b/>
          <w:bCs/>
          <w:i/>
          <w:iCs/>
          <w:color w:val="000000"/>
          <w:sz w:val="20"/>
          <w:szCs w:val="20"/>
          <w:u w:val="none"/>
          <w:lang w:val="en-US" w:eastAsia="zh-CN"/>
        </w:rPr>
      </w:pPr>
      <w:r>
        <w:rPr>
          <w:rFonts w:hint="eastAsia" w:ascii="Times New Roman" w:hAnsi="Times New Roman" w:eastAsia="宋体"/>
          <w:b/>
          <w:bCs/>
          <w:i/>
          <w:iCs/>
          <w:color w:val="000000"/>
          <w:sz w:val="20"/>
          <w:szCs w:val="20"/>
          <w:u w:val="none"/>
          <w:lang w:val="en-US" w:eastAsia="zh-CN"/>
        </w:rPr>
        <w:t>Option 1: available PRS configuration is a new IE embedded in NR-DL-PRS-AssistanceData</w:t>
      </w:r>
    </w:p>
    <w:p>
      <w:pPr>
        <w:pageBreakBefore w:val="0"/>
        <w:numPr>
          <w:ilvl w:val="0"/>
          <w:numId w:val="10"/>
        </w:numPr>
        <w:kinsoku/>
        <w:wordWrap/>
        <w:topLinePunct w:val="0"/>
        <w:bidi w:val="0"/>
        <w:adjustRightInd w:val="0"/>
        <w:snapToGrid w:val="0"/>
        <w:spacing w:before="181" w:beforeLines="50" w:after="181" w:afterLines="50" w:line="240" w:lineRule="auto"/>
        <w:ind w:left="420" w:leftChars="0" w:hanging="420" w:firstLineChars="0"/>
        <w:jc w:val="both"/>
        <w:rPr>
          <w:rFonts w:hint="eastAsia" w:ascii="Times New Roman" w:hAnsi="Times New Roman" w:eastAsia="宋体"/>
          <w:b/>
          <w:bCs/>
          <w:i/>
          <w:iCs/>
          <w:color w:val="000000"/>
          <w:sz w:val="20"/>
          <w:szCs w:val="20"/>
          <w:u w:val="none"/>
          <w:lang w:val="en-US" w:eastAsia="zh-CN"/>
        </w:rPr>
      </w:pPr>
      <w:r>
        <w:rPr>
          <w:rFonts w:hint="eastAsia" w:ascii="Times New Roman" w:hAnsi="Times New Roman" w:eastAsia="宋体"/>
          <w:b/>
          <w:bCs/>
          <w:i/>
          <w:iCs/>
          <w:color w:val="000000"/>
          <w:sz w:val="20"/>
          <w:szCs w:val="20"/>
          <w:u w:val="none"/>
          <w:lang w:val="en-US" w:eastAsia="zh-CN"/>
        </w:rPr>
        <w:t>Option 2: available PRS configuration is a new IE parallel to NR-DL-PRS-AssistanceData</w:t>
      </w:r>
    </w:p>
    <w:p>
      <w:pPr>
        <w:pageBreakBefore w:val="0"/>
        <w:kinsoku/>
        <w:wordWrap/>
        <w:topLinePunct w:val="0"/>
        <w:bidi w:val="0"/>
        <w:adjustRightInd w:val="0"/>
        <w:snapToGrid w:val="0"/>
        <w:spacing w:before="181" w:beforeLines="50" w:after="181" w:afterLines="50" w:line="240" w:lineRule="auto"/>
        <w:jc w:val="both"/>
        <w:rPr>
          <w:rFonts w:hint="eastAsia" w:ascii="Times New Roman" w:hAnsi="Times New Roman" w:eastAsia="宋体"/>
          <w:i w:val="0"/>
          <w:iCs w:val="0"/>
          <w:color w:val="000000"/>
          <w:sz w:val="20"/>
          <w:szCs w:val="20"/>
          <w:lang w:val="en-US" w:eastAsia="zh-CN"/>
        </w:rPr>
      </w:pPr>
      <w:r>
        <w:rPr>
          <w:rFonts w:hint="eastAsia" w:ascii="Times New Roman" w:hAnsi="Times New Roman" w:eastAsia="宋体"/>
          <w:i w:val="0"/>
          <w:iCs w:val="0"/>
          <w:color w:val="000000"/>
          <w:sz w:val="20"/>
          <w:szCs w:val="20"/>
          <w:lang w:val="en-US" w:eastAsia="zh-CN"/>
        </w:rPr>
        <w:t>An example of option 1 configuration can be as follows:</w:t>
      </w:r>
    </w:p>
    <w:p>
      <w:pPr>
        <w:bidi w:val="0"/>
        <w:rPr>
          <w:rFonts w:hint="eastAsia"/>
          <w:i/>
          <w:iCs/>
          <w:lang w:val="en-US" w:eastAsia="zh-CN"/>
        </w:rPr>
      </w:pPr>
      <w:bookmarkStart w:id="6" w:name="_Toc52547294"/>
      <w:bookmarkStart w:id="7" w:name="_Toc52546764"/>
      <w:bookmarkStart w:id="8" w:name="_Toc46486419"/>
      <w:bookmarkStart w:id="9" w:name="_Toc52548354"/>
      <w:bookmarkStart w:id="10" w:name="_Toc52547824"/>
      <w:r>
        <w:rPr>
          <w:i/>
          <w:iCs/>
          <w:lang w:val="en-GB" w:eastAsia="ja-JP"/>
        </w:rPr>
        <w:t>–</w:t>
      </w:r>
      <w:r>
        <w:rPr>
          <w:i/>
          <w:iCs/>
          <w:lang w:val="en-GB" w:eastAsia="ja-JP"/>
        </w:rPr>
        <w:tab/>
      </w:r>
      <w:r>
        <w:rPr>
          <w:i/>
          <w:iCs/>
          <w:lang w:val="en-GB" w:eastAsia="ja-JP"/>
        </w:rPr>
        <w:t>NR-DL-PRS-AssistanceData</w:t>
      </w:r>
      <w:bookmarkEnd w:id="6"/>
      <w:bookmarkEnd w:id="7"/>
      <w:bookmarkEnd w:id="8"/>
      <w:bookmarkEnd w:id="9"/>
      <w:bookmarkEnd w:id="10"/>
    </w:p>
    <w:p>
      <w:pPr>
        <w:pStyle w:val="83"/>
        <w:pageBreakBefore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val="0"/>
        <w:snapToGrid w:val="0"/>
        <w:spacing w:before="157" w:beforeLines="50" w:after="157" w:afterLines="50" w:line="240" w:lineRule="auto"/>
        <w:textAlignment w:val="auto"/>
      </w:pPr>
      <w:r>
        <w:t>-- ASN1START</w:t>
      </w:r>
    </w:p>
    <w:p>
      <w:pPr>
        <w:pStyle w:val="83"/>
        <w:pageBreakBefore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val="0"/>
        <w:snapToGrid w:val="0"/>
        <w:spacing w:before="157" w:beforeLines="50" w:after="157" w:afterLines="50" w:line="240" w:lineRule="auto"/>
        <w:textAlignment w:val="auto"/>
      </w:pPr>
    </w:p>
    <w:p>
      <w:pPr>
        <w:pStyle w:val="83"/>
        <w:pageBreakBefore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val="0"/>
        <w:snapToGrid w:val="0"/>
        <w:spacing w:before="157" w:beforeLines="50" w:after="157" w:afterLines="50" w:line="240" w:lineRule="auto"/>
        <w:textAlignment w:val="auto"/>
        <w:rPr>
          <w:snapToGrid w:val="0"/>
        </w:rPr>
      </w:pPr>
      <w:r>
        <w:rPr>
          <w:snapToGrid w:val="0"/>
        </w:rPr>
        <w:t>NR-DL-PRS-AssistanceData-r16 ::= SEQUENCE {</w:t>
      </w:r>
    </w:p>
    <w:p>
      <w:pPr>
        <w:pStyle w:val="83"/>
        <w:pageBreakBefore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val="0"/>
        <w:snapToGrid w:val="0"/>
        <w:spacing w:before="157" w:beforeLines="50" w:after="157" w:afterLines="50" w:line="240" w:lineRule="auto"/>
        <w:textAlignment w:val="auto"/>
        <w:rPr>
          <w:snapToGrid w:val="0"/>
        </w:rPr>
      </w:pPr>
      <w:r>
        <w:rPr>
          <w:snapToGrid w:val="0"/>
        </w:rPr>
        <w:tab/>
      </w:r>
      <w:r>
        <w:rPr>
          <w:snapToGrid w:val="0"/>
        </w:rPr>
        <w:t>nr-DL-PRS-ReferenceInfo</w:t>
      </w:r>
      <w:r>
        <w:t>-r16</w:t>
      </w:r>
      <w:r>
        <w:rPr>
          <w:snapToGrid w:val="0"/>
        </w:rPr>
        <w:t xml:space="preserve"> </w:t>
      </w:r>
      <w:r>
        <w:rPr>
          <w:snapToGrid w:val="0"/>
        </w:rPr>
        <w:tab/>
      </w:r>
      <w:r>
        <w:rPr>
          <w:snapToGrid w:val="0"/>
        </w:rPr>
        <w:tab/>
      </w:r>
      <w:r>
        <w:rPr>
          <w:snapToGrid w:val="0"/>
        </w:rPr>
        <w:t>DL-PRS-ID-Info-r16,</w:t>
      </w:r>
    </w:p>
    <w:p>
      <w:pPr>
        <w:pStyle w:val="83"/>
        <w:pageBreakBefore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val="0"/>
        <w:snapToGrid w:val="0"/>
        <w:spacing w:before="157" w:beforeLines="50" w:after="157" w:afterLines="50" w:line="240" w:lineRule="auto"/>
        <w:textAlignment w:val="auto"/>
        <w:rPr>
          <w:rFonts w:hint="default" w:eastAsia="宋体"/>
          <w:color w:val="auto"/>
          <w:highlight w:val="cyan"/>
          <w:lang w:val="en-US" w:eastAsia="zh-CN"/>
        </w:rPr>
      </w:pPr>
      <w:r>
        <w:rPr>
          <w:rFonts w:hint="eastAsia" w:eastAsia="宋体"/>
          <w:color w:val="auto"/>
          <w:highlight w:val="cyan"/>
          <w:lang w:val="en-US" w:eastAsia="zh-CN"/>
        </w:rPr>
        <w:t>nr</w:t>
      </w:r>
      <w:r>
        <w:rPr>
          <w:color w:val="auto"/>
          <w:highlight w:val="cyan"/>
        </w:rPr>
        <w:t>-DL-PRS-</w:t>
      </w:r>
      <w:r>
        <w:rPr>
          <w:snapToGrid w:val="0"/>
          <w:color w:val="auto"/>
          <w:highlight w:val="cyan"/>
        </w:rPr>
        <w:t>AssistanceDataList</w:t>
      </w:r>
      <w:r>
        <w:rPr>
          <w:rFonts w:hint="eastAsia" w:eastAsia="宋体"/>
          <w:snapToGrid w:val="0"/>
          <w:color w:val="auto"/>
          <w:highlight w:val="cyan"/>
          <w:lang w:val="en-US" w:eastAsia="zh-CN"/>
        </w:rPr>
        <w:t>Set</w:t>
      </w:r>
      <w:r>
        <w:rPr>
          <w:color w:val="auto"/>
          <w:highlight w:val="cyan"/>
        </w:rPr>
        <w:t>-r1</w:t>
      </w:r>
      <w:r>
        <w:rPr>
          <w:rFonts w:hint="eastAsia" w:eastAsia="宋体"/>
          <w:color w:val="auto"/>
          <w:highlight w:val="cyan"/>
          <w:lang w:val="en-US" w:eastAsia="zh-CN"/>
        </w:rPr>
        <w:t xml:space="preserve">7 </w:t>
      </w:r>
      <w:r>
        <w:rPr>
          <w:color w:val="auto"/>
          <w:highlight w:val="cyan"/>
        </w:rPr>
        <w:t>::=</w:t>
      </w:r>
      <w:r>
        <w:rPr>
          <w:rFonts w:hint="eastAsia" w:eastAsia="宋体"/>
          <w:color w:val="auto"/>
          <w:highlight w:val="cyan"/>
          <w:lang w:val="en-US" w:eastAsia="zh-CN"/>
        </w:rPr>
        <w:t xml:space="preserve">  </w:t>
      </w:r>
      <w:r>
        <w:rPr>
          <w:color w:val="auto"/>
          <w:highlight w:val="cyan"/>
        </w:rPr>
        <w:t>SEQUENCE</w:t>
      </w:r>
      <w:r>
        <w:rPr>
          <w:rFonts w:hint="eastAsia" w:eastAsia="宋体"/>
          <w:color w:val="auto"/>
          <w:highlight w:val="cyan"/>
          <w:lang w:val="en-US" w:eastAsia="zh-CN"/>
        </w:rPr>
        <w:t xml:space="preserve"> {</w:t>
      </w:r>
    </w:p>
    <w:p>
      <w:pPr>
        <w:pStyle w:val="83"/>
        <w:pageBreakBefore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val="0"/>
        <w:snapToGrid w:val="0"/>
        <w:spacing w:before="157" w:beforeLines="50" w:after="157" w:afterLines="50" w:line="240" w:lineRule="auto"/>
        <w:textAlignment w:val="auto"/>
        <w:rPr>
          <w:rFonts w:hint="default"/>
          <w:color w:val="auto"/>
          <w:highlight w:val="cyan"/>
          <w:lang w:val="en-US"/>
        </w:rPr>
      </w:pPr>
      <w:r>
        <w:rPr>
          <w:rFonts w:hint="eastAsia" w:eastAsia="宋体"/>
          <w:color w:val="auto"/>
          <w:highlight w:val="cyan"/>
          <w:lang w:val="en-US" w:eastAsia="zh-CN"/>
        </w:rPr>
        <w:t>nr</w:t>
      </w:r>
      <w:r>
        <w:rPr>
          <w:color w:val="auto"/>
          <w:highlight w:val="cyan"/>
        </w:rPr>
        <w:t>-DL-PRS-</w:t>
      </w:r>
      <w:r>
        <w:rPr>
          <w:snapToGrid w:val="0"/>
          <w:color w:val="auto"/>
          <w:highlight w:val="cyan"/>
        </w:rPr>
        <w:t>AssistanceDataList</w:t>
      </w:r>
      <w:r>
        <w:rPr>
          <w:rFonts w:hint="eastAsia" w:eastAsia="宋体"/>
          <w:snapToGrid w:val="0"/>
          <w:color w:val="auto"/>
          <w:highlight w:val="cyan"/>
          <w:lang w:val="en-US" w:eastAsia="zh-CN"/>
        </w:rPr>
        <w:t xml:space="preserve">SetID-r17     </w:t>
      </w:r>
      <w:r>
        <w:rPr>
          <w:color w:val="auto"/>
          <w:highlight w:val="cyan"/>
        </w:rPr>
        <w:t xml:space="preserve"> </w:t>
      </w:r>
      <w:r>
        <w:rPr>
          <w:rFonts w:hint="eastAsia" w:eastAsia="宋体"/>
          <w:color w:val="auto"/>
          <w:highlight w:val="cyan"/>
          <w:lang w:val="en-US" w:eastAsia="zh-CN"/>
        </w:rPr>
        <w:t>NR</w:t>
      </w:r>
      <w:r>
        <w:rPr>
          <w:color w:val="auto"/>
          <w:highlight w:val="cyan"/>
        </w:rPr>
        <w:t>-DL-PRS-</w:t>
      </w:r>
      <w:r>
        <w:rPr>
          <w:snapToGrid w:val="0"/>
          <w:color w:val="auto"/>
          <w:highlight w:val="cyan"/>
        </w:rPr>
        <w:t>AssistanceDataList</w:t>
      </w:r>
      <w:r>
        <w:rPr>
          <w:rFonts w:hint="eastAsia" w:eastAsia="宋体"/>
          <w:snapToGrid w:val="0"/>
          <w:color w:val="auto"/>
          <w:highlight w:val="cyan"/>
          <w:lang w:val="en-US" w:eastAsia="zh-CN"/>
        </w:rPr>
        <w:t>SetID-r17 OPTIONAL</w:t>
      </w:r>
    </w:p>
    <w:p>
      <w:pPr>
        <w:pStyle w:val="83"/>
        <w:pageBreakBefore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val="0"/>
        <w:snapToGrid w:val="0"/>
        <w:spacing w:before="157" w:beforeLines="50" w:after="157" w:afterLines="50" w:line="240" w:lineRule="auto"/>
        <w:textAlignment w:val="auto"/>
        <w:rPr>
          <w:rFonts w:hint="eastAsia" w:eastAsia="宋体"/>
          <w:color w:val="auto"/>
          <w:highlight w:val="cyan"/>
          <w:lang w:val="en-US" w:eastAsia="zh-CN"/>
        </w:rPr>
      </w:pPr>
      <w:r>
        <w:rPr>
          <w:rFonts w:hint="eastAsia" w:eastAsia="宋体"/>
          <w:color w:val="auto"/>
          <w:highlight w:val="cyan"/>
          <w:lang w:val="en-US" w:eastAsia="zh-CN"/>
        </w:rPr>
        <w:t>NR</w:t>
      </w:r>
      <w:r>
        <w:rPr>
          <w:color w:val="auto"/>
          <w:highlight w:val="cyan"/>
        </w:rPr>
        <w:t>-DL-PRS-</w:t>
      </w:r>
      <w:r>
        <w:rPr>
          <w:snapToGrid w:val="0"/>
          <w:color w:val="auto"/>
          <w:highlight w:val="cyan"/>
        </w:rPr>
        <w:t>AssistanceDataList</w:t>
      </w:r>
      <w:r>
        <w:rPr>
          <w:rFonts w:hint="eastAsia" w:eastAsia="宋体"/>
          <w:snapToGrid w:val="0"/>
          <w:color w:val="auto"/>
          <w:highlight w:val="cyan"/>
          <w:lang w:val="en-US" w:eastAsia="zh-CN"/>
        </w:rPr>
        <w:t xml:space="preserve">Set-r17        </w:t>
      </w:r>
      <w:r>
        <w:rPr>
          <w:color w:val="auto"/>
          <w:highlight w:val="cyan"/>
        </w:rPr>
        <w:t>(SIZE (1..nrMax</w:t>
      </w:r>
      <w:r>
        <w:rPr>
          <w:rFonts w:hint="eastAsia" w:eastAsia="宋体"/>
          <w:color w:val="auto"/>
          <w:highlight w:val="cyan"/>
          <w:lang w:val="en-US" w:eastAsia="zh-CN"/>
        </w:rPr>
        <w:t>AssistanceDataList</w:t>
      </w:r>
      <w:r>
        <w:rPr>
          <w:color w:val="auto"/>
          <w:highlight w:val="cyan"/>
        </w:rPr>
        <w:t>-r1</w:t>
      </w:r>
      <w:r>
        <w:rPr>
          <w:rFonts w:hint="eastAsia" w:eastAsia="宋体"/>
          <w:color w:val="auto"/>
          <w:highlight w:val="cyan"/>
          <w:lang w:val="en-US" w:eastAsia="zh-CN"/>
        </w:rPr>
        <w:t>7</w:t>
      </w:r>
      <w:r>
        <w:rPr>
          <w:color w:val="auto"/>
          <w:highlight w:val="cyan"/>
        </w:rPr>
        <w:t>)) OF</w:t>
      </w:r>
      <w:r>
        <w:rPr>
          <w:rFonts w:hint="eastAsia" w:eastAsia="宋体"/>
          <w:color w:val="auto"/>
          <w:highlight w:val="cyan"/>
          <w:lang w:val="en-US" w:eastAsia="zh-CN"/>
        </w:rPr>
        <w:t xml:space="preserve"> nr</w:t>
      </w:r>
      <w:r>
        <w:rPr>
          <w:color w:val="auto"/>
          <w:highlight w:val="cyan"/>
        </w:rPr>
        <w:t>-DL-PRS-</w:t>
      </w:r>
      <w:r>
        <w:rPr>
          <w:snapToGrid w:val="0"/>
          <w:color w:val="auto"/>
          <w:highlight w:val="cyan"/>
        </w:rPr>
        <w:t>AssistanceDataList</w:t>
      </w:r>
      <w:r>
        <w:rPr>
          <w:color w:val="auto"/>
          <w:highlight w:val="cyan"/>
        </w:rPr>
        <w:t>-r16</w:t>
      </w:r>
      <w:r>
        <w:rPr>
          <w:rFonts w:hint="eastAsia" w:eastAsia="宋体"/>
          <w:color w:val="auto"/>
          <w:highlight w:val="cyan"/>
          <w:lang w:val="en-US" w:eastAsia="zh-CN"/>
        </w:rPr>
        <w:t xml:space="preserve">                             OPTIONAL      </w:t>
      </w:r>
      <w:bookmarkStart w:id="11" w:name="_GoBack"/>
      <w:bookmarkEnd w:id="11"/>
    </w:p>
    <w:p>
      <w:pPr>
        <w:pStyle w:val="83"/>
        <w:pageBreakBefore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val="0"/>
        <w:snapToGrid w:val="0"/>
        <w:spacing w:before="157" w:beforeLines="50" w:after="157" w:afterLines="50" w:line="240" w:lineRule="auto"/>
        <w:textAlignment w:val="auto"/>
        <w:rPr>
          <w:rFonts w:hint="eastAsia" w:eastAsia="宋体"/>
          <w:color w:val="auto"/>
          <w:highlight w:val="cyan"/>
          <w:lang w:val="en-US" w:eastAsia="zh-CN"/>
        </w:rPr>
      </w:pPr>
      <w:r>
        <w:rPr>
          <w:rFonts w:hint="eastAsia" w:eastAsia="宋体"/>
          <w:color w:val="auto"/>
          <w:highlight w:val="cyan"/>
          <w:lang w:val="en-US" w:eastAsia="zh-CN"/>
        </w:rPr>
        <w:t>}</w:t>
      </w:r>
    </w:p>
    <w:p>
      <w:pPr>
        <w:pStyle w:val="83"/>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nr-DL-PRS-</w:t>
      </w:r>
      <w:r>
        <w:rPr>
          <w:snapToGrid w:val="0"/>
        </w:rPr>
        <w:t>AssistanceDataList</w:t>
      </w:r>
      <w:r>
        <w:t>-r16</w:t>
      </w:r>
      <w:r>
        <w:tab/>
      </w:r>
      <w:r>
        <w:t>SEQUENCE (SIZE (1..nrMaxFreqLayers-r16)) OF</w:t>
      </w:r>
    </w:p>
    <w:p>
      <w:pPr>
        <w:pStyle w:val="83"/>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hint="default" w:eastAsia="宋体"/>
          <w:highlight w:val="yellow"/>
          <w:lang w:val="en-US" w:eastAsia="zh-CN"/>
        </w:rPr>
      </w:pPr>
      <w:r>
        <w:tab/>
      </w:r>
      <w:r>
        <w:tab/>
      </w:r>
      <w:r>
        <w:tab/>
      </w:r>
      <w:r>
        <w:tab/>
      </w:r>
      <w:r>
        <w:tab/>
      </w:r>
      <w:r>
        <w:tab/>
      </w:r>
      <w:r>
        <w:tab/>
      </w:r>
      <w:r>
        <w:tab/>
      </w:r>
      <w:r>
        <w:tab/>
      </w:r>
      <w:r>
        <w:tab/>
      </w:r>
      <w:r>
        <w:tab/>
      </w:r>
      <w:r>
        <w:tab/>
      </w:r>
      <w:r>
        <w:tab/>
      </w:r>
      <w:r>
        <w:tab/>
      </w:r>
      <w:r>
        <w:rPr>
          <w:snapToGrid w:val="0"/>
        </w:rPr>
        <w:t>NR-DL-PRS-AssistanceDataPerFreq</w:t>
      </w:r>
      <w:r>
        <w:t>-r16,</w:t>
      </w:r>
    </w:p>
    <w:p>
      <w:pPr>
        <w:pStyle w:val="83"/>
        <w:pageBreakBefore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val="0"/>
        <w:snapToGrid w:val="0"/>
        <w:spacing w:before="157" w:beforeLines="50" w:after="157" w:afterLines="50" w:line="240" w:lineRule="auto"/>
        <w:textAlignment w:val="auto"/>
      </w:pPr>
      <w:r>
        <w:t>nr-SSB-Config-r16</w:t>
      </w:r>
      <w:r>
        <w:tab/>
      </w:r>
      <w:r>
        <w:t>SEQUENCE (SIZE (1..nrMaxTRPs-r16)) OF</w:t>
      </w:r>
      <w:r>
        <w:rPr>
          <w:rFonts w:hint="eastAsia" w:eastAsia="宋体"/>
          <w:lang w:val="en-US" w:eastAsia="zh-CN"/>
        </w:rPr>
        <w:t xml:space="preserve"> </w:t>
      </w:r>
      <w:r>
        <w:t>NR-SSB-Config-r16</w:t>
      </w:r>
      <w:r>
        <w:tab/>
      </w:r>
    </w:p>
    <w:p>
      <w:pPr>
        <w:pStyle w:val="83"/>
        <w:pageBreakBefore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val="0"/>
        <w:snapToGrid w:val="0"/>
        <w:spacing w:before="157" w:beforeLines="50" w:after="157" w:afterLines="50" w:line="240" w:lineRule="auto"/>
        <w:textAlignment w:val="auto"/>
      </w:pPr>
      <w:r>
        <w:t>OPTIONAL,</w:t>
      </w:r>
      <w:r>
        <w:tab/>
      </w:r>
      <w:r>
        <w:t>-- Need ON</w:t>
      </w:r>
    </w:p>
    <w:p>
      <w:pPr>
        <w:pStyle w:val="83"/>
        <w:pageBreakBefore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val="0"/>
        <w:snapToGrid w:val="0"/>
        <w:spacing w:before="157" w:beforeLines="50" w:after="157" w:afterLines="50" w:line="240" w:lineRule="auto"/>
        <w:textAlignment w:val="auto"/>
        <w:rPr>
          <w:snapToGrid w:val="0"/>
        </w:rPr>
      </w:pPr>
      <w:r>
        <w:rPr>
          <w:snapToGrid w:val="0"/>
        </w:rPr>
        <w:tab/>
      </w:r>
      <w:r>
        <w:rPr>
          <w:snapToGrid w:val="0"/>
        </w:rPr>
        <w:t>...</w:t>
      </w:r>
    </w:p>
    <w:p>
      <w:pPr>
        <w:pStyle w:val="83"/>
        <w:pageBreakBefore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val="0"/>
        <w:snapToGrid w:val="0"/>
        <w:spacing w:before="157" w:beforeLines="50" w:after="157" w:afterLines="50" w:line="240" w:lineRule="auto"/>
        <w:textAlignment w:val="auto"/>
      </w:pPr>
      <w:r>
        <w:t>}</w:t>
      </w:r>
    </w:p>
    <w:p>
      <w:pPr>
        <w:pStyle w:val="83"/>
        <w:pageBreakBefore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val="0"/>
        <w:snapToGrid w:val="0"/>
        <w:spacing w:before="157" w:beforeLines="50" w:after="157" w:afterLines="50" w:line="240" w:lineRule="auto"/>
        <w:textAlignment w:val="auto"/>
        <w:rPr>
          <w:rFonts w:hint="eastAsia" w:eastAsia="宋体"/>
          <w:snapToGrid w:val="0"/>
          <w:lang w:val="en-US" w:eastAsia="zh-CN"/>
        </w:rPr>
      </w:pPr>
      <w:r>
        <w:rPr>
          <w:rFonts w:hint="eastAsia" w:eastAsia="宋体"/>
          <w:snapToGrid w:val="0"/>
          <w:lang w:val="en-US" w:eastAsia="zh-CN"/>
        </w:rPr>
        <w:t xml:space="preserve"> --------------------------------------unchanged text is omitted---------------------------------</w:t>
      </w:r>
    </w:p>
    <w:p>
      <w:pPr>
        <w:pStyle w:val="83"/>
        <w:pageBreakBefore w:val="0"/>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val="0"/>
        <w:snapToGrid w:val="0"/>
        <w:spacing w:before="157" w:beforeLines="50" w:after="157" w:afterLines="50" w:line="240" w:lineRule="auto"/>
        <w:textAlignment w:val="auto"/>
      </w:pPr>
      <w:r>
        <w:t>-- ASN1STOP</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55"/>
              <w:rPr>
                <w:szCs w:val="22"/>
                <w:lang w:eastAsia="zh-CN"/>
              </w:rPr>
            </w:pPr>
            <w:r>
              <w:rPr>
                <w:rFonts w:ascii="Arial" w:hAnsi="Arial" w:eastAsia="宋体" w:cs="Times New Roman"/>
                <w:b/>
                <w:i/>
                <w:kern w:val="2"/>
                <w:sz w:val="18"/>
                <w:szCs w:val="22"/>
                <w:lang w:val="en-GB" w:eastAsia="en-US" w:bidi="ar-SA"/>
              </w:rPr>
              <w:t>ProvideAssistanceData</w:t>
            </w:r>
            <w:r>
              <w:rPr>
                <w:i/>
                <w:szCs w:val="22"/>
                <w:lang w:eastAsia="zh-CN"/>
              </w:rPr>
              <w:t xml:space="preserve"> </w:t>
            </w:r>
            <w:r>
              <w:rPr>
                <w:szCs w:val="22"/>
                <w:lang w:eastAsia="zh-CN"/>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57"/>
              <w:rPr>
                <w:b/>
                <w:i/>
                <w:szCs w:val="22"/>
                <w:highlight w:val="cyan"/>
                <w:lang w:eastAsia="zh-CN"/>
              </w:rPr>
            </w:pPr>
            <w:r>
              <w:rPr>
                <w:rFonts w:hint="eastAsia" w:cs="Times New Roman"/>
                <w:b/>
                <w:i/>
                <w:szCs w:val="22"/>
                <w:highlight w:val="cyan"/>
                <w:lang w:val="en-US" w:eastAsia="zh-CN"/>
              </w:rPr>
              <w:t>NR-DL-PRS-AssistanceDataListSet</w:t>
            </w:r>
          </w:p>
          <w:p>
            <w:pPr>
              <w:pStyle w:val="57"/>
              <w:rPr>
                <w:rFonts w:hint="default" w:eastAsiaTheme="minorEastAsia"/>
                <w:szCs w:val="22"/>
                <w:highlight w:val="cyan"/>
                <w:lang w:val="en-US" w:eastAsia="zh-CN"/>
              </w:rPr>
            </w:pPr>
            <w:r>
              <w:rPr>
                <w:rFonts w:hint="eastAsia"/>
                <w:szCs w:val="22"/>
                <w:highlight w:val="cyan"/>
                <w:lang w:val="en-US" w:eastAsia="zh-CN"/>
              </w:rPr>
              <w:t xml:space="preserve">Identify the set of </w:t>
            </w:r>
            <w:r>
              <w:rPr>
                <w:rFonts w:hint="eastAsia" w:eastAsia="宋体"/>
                <w:i/>
                <w:iCs/>
                <w:highlight w:val="cyan"/>
                <w:lang w:val="en-US" w:eastAsia="zh-CN"/>
              </w:rPr>
              <w:t>NR</w:t>
            </w:r>
            <w:r>
              <w:rPr>
                <w:i/>
                <w:iCs/>
                <w:highlight w:val="cyan"/>
              </w:rPr>
              <w:t>-DL-PRS-</w:t>
            </w:r>
            <w:r>
              <w:rPr>
                <w:i/>
                <w:iCs/>
                <w:snapToGrid w:val="0"/>
                <w:highlight w:val="cyan"/>
              </w:rPr>
              <w:t>AssistanceDataList</w:t>
            </w:r>
            <w:r>
              <w:rPr>
                <w:rFonts w:hint="eastAsia"/>
                <w:i/>
                <w:iCs/>
                <w:snapToGrid w:val="0"/>
                <w:highlight w:val="cyan"/>
                <w:lang w:val="en-US" w:eastAsia="zh-CN"/>
              </w:rPr>
              <w:t xml:space="preserve"> </w:t>
            </w:r>
            <w:r>
              <w:rPr>
                <w:rFonts w:hint="eastAsia"/>
                <w:i w:val="0"/>
                <w:iCs w:val="0"/>
                <w:snapToGrid w:val="0"/>
                <w:highlight w:val="cyan"/>
                <w:lang w:val="en-US" w:eastAsia="zh-CN"/>
              </w:rPr>
              <w:t>for UE to make on-demand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57"/>
              <w:rPr>
                <w:b/>
                <w:i/>
                <w:szCs w:val="22"/>
                <w:highlight w:val="cyan"/>
                <w:lang w:eastAsia="zh-CN"/>
              </w:rPr>
            </w:pPr>
            <w:r>
              <w:rPr>
                <w:rFonts w:hint="eastAsia" w:cs="Times New Roman"/>
                <w:b/>
                <w:i/>
                <w:szCs w:val="22"/>
                <w:highlight w:val="cyan"/>
                <w:lang w:val="en-US" w:eastAsia="zh-CN"/>
              </w:rPr>
              <w:t>NR-DL-PRS-AssistanceDataListSetID</w:t>
            </w:r>
          </w:p>
          <w:p>
            <w:pPr>
              <w:pStyle w:val="57"/>
              <w:rPr>
                <w:b/>
                <w:i/>
                <w:szCs w:val="22"/>
                <w:highlight w:val="cyan"/>
                <w:lang w:eastAsia="zh-CN"/>
              </w:rPr>
            </w:pPr>
            <w:r>
              <w:rPr>
                <w:rFonts w:hint="eastAsia"/>
                <w:szCs w:val="22"/>
                <w:highlight w:val="cyan"/>
                <w:lang w:val="en-US" w:eastAsia="zh-CN"/>
              </w:rPr>
              <w:t xml:space="preserve">Identify the ID of </w:t>
            </w:r>
            <w:r>
              <w:rPr>
                <w:rFonts w:hint="eastAsia" w:eastAsia="宋体"/>
                <w:i/>
                <w:iCs/>
                <w:highlight w:val="cyan"/>
                <w:lang w:val="en-US" w:eastAsia="zh-CN"/>
              </w:rPr>
              <w:t>NR</w:t>
            </w:r>
            <w:r>
              <w:rPr>
                <w:i/>
                <w:iCs/>
                <w:highlight w:val="cyan"/>
              </w:rPr>
              <w:t>-DL-PRS-</w:t>
            </w:r>
            <w:r>
              <w:rPr>
                <w:i/>
                <w:iCs/>
                <w:snapToGrid w:val="0"/>
                <w:highlight w:val="cyan"/>
              </w:rPr>
              <w:t>AssistanceDataList</w:t>
            </w:r>
            <w:r>
              <w:rPr>
                <w:rFonts w:hint="eastAsia"/>
                <w:i/>
                <w:iCs/>
                <w:snapToGrid w:val="0"/>
                <w:highlight w:val="cyan"/>
                <w:lang w:val="en-US" w:eastAsia="zh-CN"/>
              </w:rPr>
              <w:t xml:space="preserve">Set </w:t>
            </w:r>
            <w:r>
              <w:rPr>
                <w:rFonts w:hint="eastAsia"/>
                <w:i w:val="0"/>
                <w:iCs w:val="0"/>
                <w:snapToGrid w:val="0"/>
                <w:highlight w:val="cyan"/>
                <w:lang w:val="en-US" w:eastAsia="zh-CN"/>
              </w:rPr>
              <w:t>for UE to make on-demand request</w:t>
            </w:r>
            <w:r>
              <w:rPr>
                <w:rFonts w:hint="eastAsia" w:cs="Times New Roman"/>
                <w:b w:val="0"/>
                <w:bCs/>
                <w:i w:val="0"/>
                <w:iCs w:val="0"/>
                <w:szCs w:val="22"/>
                <w:highlight w:val="cyan"/>
                <w:lang w:val="en-US" w:eastAsia="zh-CN"/>
              </w:rPr>
              <w:t>.</w:t>
            </w:r>
          </w:p>
        </w:tc>
      </w:tr>
    </w:tbl>
    <w:p>
      <w:pPr>
        <w:bidi w:val="0"/>
        <w:rPr>
          <w:rFonts w:hint="eastAsia" w:eastAsia="宋体"/>
          <w:i/>
          <w:iCs/>
          <w:highlight w:val="none"/>
          <w:lang w:val="en-US" w:eastAsia="zh-CN"/>
        </w:rPr>
      </w:pPr>
    </w:p>
    <w:p>
      <w:pPr>
        <w:bidi w:val="0"/>
        <w:rPr>
          <w:rFonts w:hint="eastAsia"/>
          <w:i/>
          <w:iCs/>
          <w:highlight w:val="none"/>
          <w:lang w:val="en-US" w:eastAsia="zh-CN"/>
        </w:rPr>
      </w:pPr>
      <w:r>
        <w:rPr>
          <w:rFonts w:hint="eastAsia" w:eastAsia="宋体"/>
          <w:i/>
          <w:iCs/>
          <w:highlight w:val="none"/>
          <w:lang w:val="en-US" w:eastAsia="zh-CN"/>
        </w:rPr>
        <w:t>- NR</w:t>
      </w:r>
      <w:r>
        <w:rPr>
          <w:i/>
          <w:iCs/>
          <w:highlight w:val="none"/>
        </w:rPr>
        <w:t>-DL-PRS-</w:t>
      </w:r>
      <w:r>
        <w:rPr>
          <w:i/>
          <w:iCs/>
          <w:snapToGrid w:val="0"/>
          <w:highlight w:val="none"/>
        </w:rPr>
        <w:t>AssistanceDataList</w:t>
      </w:r>
      <w:r>
        <w:rPr>
          <w:rFonts w:hint="eastAsia" w:eastAsia="宋体"/>
          <w:i/>
          <w:iCs/>
          <w:snapToGrid w:val="0"/>
          <w:highlight w:val="none"/>
          <w:lang w:val="en-US" w:eastAsia="zh-CN"/>
        </w:rPr>
        <w:t>Set</w:t>
      </w:r>
      <w:r>
        <w:rPr>
          <w:rFonts w:hint="eastAsia" w:eastAsia="宋体"/>
          <w:i/>
          <w:iCs/>
          <w:snapToGrid w:val="0"/>
          <w:color w:val="auto"/>
          <w:highlight w:val="none"/>
          <w:lang w:val="en-US" w:eastAsia="zh-CN"/>
        </w:rPr>
        <w:t>ID</w:t>
      </w:r>
    </w:p>
    <w:p>
      <w:pPr>
        <w:pStyle w:val="83"/>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eastAsia="ko-KR"/>
        </w:rPr>
      </w:pPr>
      <w:r>
        <w:rPr>
          <w:lang w:eastAsia="ko-KR"/>
        </w:rPr>
        <w:t>-- ASN1START</w:t>
      </w:r>
    </w:p>
    <w:p>
      <w:pPr>
        <w:pStyle w:val="83"/>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highlight w:val="cyan"/>
        </w:rPr>
      </w:pPr>
      <w:r>
        <w:rPr>
          <w:rFonts w:hint="eastAsia" w:eastAsia="宋体"/>
          <w:highlight w:val="cyan"/>
          <w:lang w:val="en-US" w:eastAsia="zh-CN"/>
        </w:rPr>
        <w:t>NR</w:t>
      </w:r>
      <w:r>
        <w:rPr>
          <w:highlight w:val="cyan"/>
        </w:rPr>
        <w:t>-DL-PRS-</w:t>
      </w:r>
      <w:r>
        <w:rPr>
          <w:snapToGrid w:val="0"/>
          <w:highlight w:val="cyan"/>
        </w:rPr>
        <w:t>AssistanceDataList</w:t>
      </w:r>
      <w:r>
        <w:rPr>
          <w:rFonts w:hint="eastAsia" w:eastAsia="宋体"/>
          <w:snapToGrid w:val="0"/>
          <w:highlight w:val="cyan"/>
          <w:lang w:val="en-US" w:eastAsia="zh-CN"/>
        </w:rPr>
        <w:t>SetID-r17</w:t>
      </w:r>
      <w:r>
        <w:rPr>
          <w:snapToGrid w:val="0"/>
          <w:highlight w:val="cyan"/>
        </w:rPr>
        <w:t xml:space="preserve"> ::= INTEGER (0..</w:t>
      </w:r>
      <w:r>
        <w:rPr>
          <w:highlight w:val="cyan"/>
        </w:rPr>
        <w:t>nrMax</w:t>
      </w:r>
      <w:r>
        <w:rPr>
          <w:rFonts w:hint="eastAsia" w:eastAsia="宋体"/>
          <w:highlight w:val="cyan"/>
          <w:lang w:val="en-US" w:eastAsia="zh-CN"/>
        </w:rPr>
        <w:t>AssistanceDataListSet</w:t>
      </w:r>
      <w:r>
        <w:rPr>
          <w:highlight w:val="cyan"/>
        </w:rPr>
        <w:t>-r1</w:t>
      </w:r>
      <w:r>
        <w:rPr>
          <w:rFonts w:hint="eastAsia" w:eastAsia="宋体"/>
          <w:highlight w:val="cyan"/>
          <w:lang w:val="en-US" w:eastAsia="zh-CN"/>
        </w:rPr>
        <w:t>7-1</w:t>
      </w:r>
      <w:r>
        <w:rPr>
          <w:snapToGrid w:val="0"/>
          <w:highlight w:val="cyan"/>
        </w:rPr>
        <w:t>)</w:t>
      </w:r>
    </w:p>
    <w:p>
      <w:pPr>
        <w:pStyle w:val="83"/>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eastAsia="ko-KR"/>
        </w:rPr>
      </w:pPr>
      <w:r>
        <w:rPr>
          <w:lang w:eastAsia="ko-KR"/>
        </w:rPr>
        <w:t>-- ASN1STOP</w:t>
      </w:r>
    </w:p>
    <w:p>
      <w:pPr>
        <w:bidi w:val="0"/>
        <w:rPr>
          <w:rFonts w:hint="eastAsia"/>
          <w:snapToGrid w:val="0"/>
          <w:lang w:val="en-US" w:eastAsia="zh-CN"/>
        </w:rPr>
      </w:pPr>
    </w:p>
    <w:p>
      <w:pPr>
        <w:bidi w:val="0"/>
        <w:rPr>
          <w:rFonts w:hint="eastAsia"/>
          <w:i/>
          <w:iCs/>
          <w:lang w:val="en-US" w:eastAsia="zh-CN"/>
        </w:rPr>
      </w:pPr>
      <w:r>
        <w:rPr>
          <w:rFonts w:hint="eastAsia"/>
          <w:i/>
          <w:iCs/>
          <w:snapToGrid w:val="0"/>
          <w:lang w:val="en-US" w:eastAsia="zh-CN"/>
        </w:rPr>
        <w:t>--</w:t>
      </w:r>
      <w:r>
        <w:rPr>
          <w:i/>
          <w:iCs/>
          <w:snapToGrid w:val="0"/>
        </w:rPr>
        <w:t>NR-DL-TDOA-RequestAssistanceData</w:t>
      </w:r>
    </w:p>
    <w:p>
      <w:pPr>
        <w:pStyle w:val="83"/>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ASN1START</w:t>
      </w:r>
    </w:p>
    <w:p>
      <w:pPr>
        <w:pStyle w:val="83"/>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NR-DL-TDOA-RequestAssistanceData-r16 ::= SEQUENCE {</w:t>
      </w:r>
    </w:p>
    <w:p>
      <w:pPr>
        <w:pStyle w:val="83"/>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r>
      <w:r>
        <w:rPr>
          <w:snapToGrid w:val="0"/>
        </w:rPr>
        <w:t>nr-PhysCellID-r16</w:t>
      </w:r>
      <w:r>
        <w:rPr>
          <w:snapToGrid w:val="0"/>
        </w:rPr>
        <w:tab/>
      </w:r>
      <w:r>
        <w:rPr>
          <w:snapToGrid w:val="0"/>
        </w:rPr>
        <w:tab/>
      </w:r>
      <w:r>
        <w:rPr>
          <w:snapToGrid w:val="0"/>
        </w:rPr>
        <w:tab/>
      </w:r>
      <w:r>
        <w:rPr>
          <w:snapToGrid w:val="0"/>
        </w:rPr>
        <w:tab/>
      </w:r>
      <w:r>
        <w:rPr>
          <w:snapToGrid w:val="0"/>
        </w:rPr>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83"/>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r>
      <w:r>
        <w:rPr>
          <w:snapToGrid w:val="0"/>
        </w:rPr>
        <w:t>nr-AdType-r16</w:t>
      </w:r>
      <w:r>
        <w:rPr>
          <w:snapToGrid w:val="0"/>
        </w:rPr>
        <w:tab/>
      </w:r>
      <w:r>
        <w:rPr>
          <w:snapToGrid w:val="0"/>
        </w:rPr>
        <w:tab/>
      </w:r>
      <w:r>
        <w:rPr>
          <w:snapToGrid w:val="0"/>
        </w:rPr>
        <w:tab/>
      </w:r>
      <w:r>
        <w:rPr>
          <w:snapToGrid w:val="0"/>
        </w:rPr>
        <w:tab/>
      </w:r>
      <w:r>
        <w:rPr>
          <w:snapToGrid w:val="0"/>
        </w:rPr>
        <w:tab/>
      </w:r>
      <w:r>
        <w:rPr>
          <w:snapToGrid w:val="0"/>
        </w:rPr>
        <w:t>BIT STRING {</w:t>
      </w:r>
      <w:r>
        <w:rPr>
          <w:snapToGrid w:val="0"/>
        </w:rPr>
        <w:tab/>
      </w:r>
      <w:r>
        <w:rPr>
          <w:snapToGrid w:val="0"/>
        </w:rPr>
        <w:t xml:space="preserve">dl-prs </w:t>
      </w:r>
      <w:r>
        <w:rPr>
          <w:snapToGrid w:val="0"/>
        </w:rPr>
        <w:tab/>
      </w:r>
      <w:r>
        <w:rPr>
          <w:snapToGrid w:val="0"/>
        </w:rPr>
        <w:t>(0),</w:t>
      </w:r>
    </w:p>
    <w:p>
      <w:pPr>
        <w:pStyle w:val="83"/>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posCalc (1) } (SIZE (1..8)),</w:t>
      </w:r>
    </w:p>
    <w:p>
      <w:pPr>
        <w:pStyle w:val="83"/>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hint="default" w:eastAsia="宋体"/>
          <w:snapToGrid w:val="0"/>
          <w:highlight w:val="cyan"/>
          <w:lang w:val="en-US" w:eastAsia="zh-CN"/>
        </w:rPr>
      </w:pPr>
      <w:r>
        <w:rPr>
          <w:rFonts w:hint="eastAsia" w:eastAsia="宋体"/>
          <w:snapToGrid w:val="0"/>
          <w:highlight w:val="cyan"/>
          <w:lang w:val="en-US" w:eastAsia="zh-CN"/>
        </w:rPr>
        <w:t>OnDemandPrsRequest-r17</w:t>
      </w:r>
      <w:r>
        <w:rPr>
          <w:snapToGrid w:val="0"/>
          <w:highlight w:val="cyan"/>
        </w:rPr>
        <w:tab/>
      </w:r>
      <w:r>
        <w:rPr>
          <w:rFonts w:hint="eastAsia" w:eastAsia="宋体"/>
          <w:snapToGrid w:val="0"/>
          <w:highlight w:val="cyan"/>
          <w:lang w:val="en-US" w:eastAsia="zh-CN"/>
        </w:rPr>
        <w:t xml:space="preserve">          </w:t>
      </w:r>
      <w:r>
        <w:rPr>
          <w:rFonts w:hint="eastAsia" w:eastAsia="宋体"/>
          <w:color w:val="auto"/>
          <w:highlight w:val="cyan"/>
          <w:lang w:val="en-US" w:eastAsia="zh-CN"/>
        </w:rPr>
        <w:t>NR</w:t>
      </w:r>
      <w:r>
        <w:rPr>
          <w:color w:val="auto"/>
          <w:highlight w:val="cyan"/>
        </w:rPr>
        <w:t>-DL-PRS-</w:t>
      </w:r>
      <w:r>
        <w:rPr>
          <w:snapToGrid w:val="0"/>
          <w:color w:val="auto"/>
          <w:highlight w:val="cyan"/>
        </w:rPr>
        <w:t>AssistanceDataList</w:t>
      </w:r>
      <w:r>
        <w:rPr>
          <w:rFonts w:hint="eastAsia" w:eastAsia="宋体"/>
          <w:snapToGrid w:val="0"/>
          <w:color w:val="auto"/>
          <w:highlight w:val="cyan"/>
          <w:lang w:val="en-US" w:eastAsia="zh-CN"/>
        </w:rPr>
        <w:t>SetID</w:t>
      </w:r>
      <w:r>
        <w:rPr>
          <w:color w:val="auto"/>
          <w:highlight w:val="cyan"/>
        </w:rPr>
        <w:t>-r1</w:t>
      </w:r>
      <w:r>
        <w:rPr>
          <w:rFonts w:hint="eastAsia" w:eastAsia="宋体"/>
          <w:color w:val="auto"/>
          <w:highlight w:val="cyan"/>
          <w:lang w:val="en-US" w:eastAsia="zh-CN"/>
        </w:rPr>
        <w:t>7    optional, need OR</w:t>
      </w:r>
    </w:p>
    <w:p>
      <w:pPr>
        <w:pStyle w:val="83"/>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w:t>
      </w:r>
    </w:p>
    <w:p>
      <w:pPr>
        <w:pStyle w:val="83"/>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w:t>
      </w:r>
    </w:p>
    <w:p>
      <w:pPr>
        <w:pStyle w:val="83"/>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ASN1STOP</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55"/>
              <w:rPr>
                <w:szCs w:val="22"/>
                <w:lang w:eastAsia="zh-CN"/>
              </w:rPr>
            </w:pPr>
            <w:r>
              <w:rPr>
                <w:rFonts w:ascii="Arial" w:hAnsi="Arial" w:eastAsia="宋体" w:cs="Times New Roman"/>
                <w:b/>
                <w:i/>
                <w:kern w:val="2"/>
                <w:sz w:val="18"/>
                <w:szCs w:val="22"/>
                <w:lang w:val="en-GB" w:eastAsia="en-US" w:bidi="ar-SA"/>
              </w:rPr>
              <w:t>ProvideAssistanceData</w:t>
            </w:r>
            <w:r>
              <w:rPr>
                <w:i/>
                <w:szCs w:val="22"/>
                <w:lang w:eastAsia="zh-CN"/>
              </w:rPr>
              <w:t xml:space="preserve"> </w:t>
            </w:r>
            <w:r>
              <w:rPr>
                <w:szCs w:val="22"/>
                <w:lang w:eastAsia="zh-CN"/>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57"/>
              <w:rPr>
                <w:b/>
                <w:bCs/>
                <w:i/>
                <w:iCs/>
                <w:szCs w:val="22"/>
                <w:highlight w:val="cyan"/>
                <w:lang w:eastAsia="zh-CN"/>
              </w:rPr>
            </w:pPr>
            <w:r>
              <w:rPr>
                <w:rFonts w:hint="eastAsia" w:eastAsia="宋体"/>
                <w:b/>
                <w:bCs/>
                <w:i/>
                <w:iCs/>
                <w:snapToGrid w:val="0"/>
                <w:highlight w:val="cyan"/>
                <w:lang w:val="en-US" w:eastAsia="zh-CN"/>
              </w:rPr>
              <w:t>OnDemandPrsRequest</w:t>
            </w:r>
          </w:p>
          <w:p>
            <w:pPr>
              <w:pStyle w:val="57"/>
              <w:rPr>
                <w:rFonts w:hint="eastAsia" w:eastAsia="宋体"/>
                <w:szCs w:val="22"/>
                <w:highlight w:val="cyan"/>
                <w:lang w:val="en-US" w:eastAsia="zh-CN"/>
              </w:rPr>
            </w:pPr>
            <w:r>
              <w:rPr>
                <w:rFonts w:hint="eastAsia"/>
                <w:szCs w:val="22"/>
                <w:highlight w:val="cyan"/>
                <w:lang w:val="en-US" w:eastAsia="zh-CN"/>
              </w:rPr>
              <w:t>Identify the on-demand PRS request of a target device</w:t>
            </w:r>
            <w:r>
              <w:rPr>
                <w:rFonts w:hint="eastAsia"/>
                <w:i/>
                <w:iCs/>
                <w:snapToGrid w:val="0"/>
                <w:highlight w:val="cy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57"/>
              <w:rPr>
                <w:b/>
                <w:i/>
                <w:szCs w:val="22"/>
                <w:highlight w:val="cyan"/>
                <w:lang w:eastAsia="zh-CN"/>
              </w:rPr>
            </w:pPr>
            <w:r>
              <w:rPr>
                <w:rFonts w:hint="eastAsia" w:cs="Times New Roman"/>
                <w:b/>
                <w:i/>
                <w:szCs w:val="22"/>
                <w:highlight w:val="cyan"/>
                <w:lang w:val="en-US" w:eastAsia="zh-CN"/>
              </w:rPr>
              <w:t>NR-DL-PRS-AssistanceDataListSetID</w:t>
            </w:r>
          </w:p>
          <w:p>
            <w:pPr>
              <w:pStyle w:val="57"/>
              <w:rPr>
                <w:b/>
                <w:i/>
                <w:szCs w:val="22"/>
                <w:highlight w:val="cyan"/>
                <w:lang w:eastAsia="zh-CN"/>
              </w:rPr>
            </w:pPr>
            <w:r>
              <w:rPr>
                <w:rFonts w:hint="eastAsia"/>
                <w:szCs w:val="22"/>
                <w:highlight w:val="cyan"/>
                <w:lang w:val="en-US" w:eastAsia="zh-CN"/>
              </w:rPr>
              <w:t xml:space="preserve">Identify the ID of </w:t>
            </w:r>
            <w:r>
              <w:rPr>
                <w:rFonts w:hint="eastAsia" w:eastAsia="宋体"/>
                <w:i/>
                <w:iCs/>
                <w:highlight w:val="cyan"/>
                <w:lang w:val="en-US" w:eastAsia="zh-CN"/>
              </w:rPr>
              <w:t>NR</w:t>
            </w:r>
            <w:r>
              <w:rPr>
                <w:i/>
                <w:iCs/>
                <w:highlight w:val="cyan"/>
              </w:rPr>
              <w:t>-DL-PRS-</w:t>
            </w:r>
            <w:r>
              <w:rPr>
                <w:i/>
                <w:iCs/>
                <w:snapToGrid w:val="0"/>
                <w:highlight w:val="cyan"/>
              </w:rPr>
              <w:t>AssistanceDataList</w:t>
            </w:r>
            <w:r>
              <w:rPr>
                <w:rFonts w:hint="eastAsia"/>
                <w:i/>
                <w:iCs/>
                <w:snapToGrid w:val="0"/>
                <w:highlight w:val="cyan"/>
                <w:lang w:val="en-US" w:eastAsia="zh-CN"/>
              </w:rPr>
              <w:t>Set</w:t>
            </w:r>
            <w:r>
              <w:rPr>
                <w:rFonts w:hint="eastAsia" w:cs="Times New Roman"/>
                <w:b w:val="0"/>
                <w:bCs/>
                <w:i w:val="0"/>
                <w:iCs/>
                <w:szCs w:val="22"/>
                <w:highlight w:val="cyan"/>
                <w:lang w:val="en-US" w:eastAsia="zh-CN"/>
              </w:rPr>
              <w:t>.</w:t>
            </w:r>
          </w:p>
        </w:tc>
      </w:tr>
    </w:tbl>
    <w:p>
      <w:pPr>
        <w:pageBreakBefore w:val="0"/>
        <w:kinsoku/>
        <w:wordWrap/>
        <w:topLinePunct w:val="0"/>
        <w:bidi w:val="0"/>
        <w:adjustRightInd w:val="0"/>
        <w:snapToGrid w:val="0"/>
        <w:spacing w:before="181" w:beforeLines="50" w:after="181" w:afterLines="50" w:line="240" w:lineRule="auto"/>
        <w:jc w:val="both"/>
        <w:rPr>
          <w:sz w:val="20"/>
          <w:lang w:val="en-GB"/>
        </w:rPr>
      </w:pPr>
    </w:p>
    <w:p>
      <w:pPr>
        <w:pStyle w:val="2"/>
        <w:pageBreakBefore w:val="0"/>
        <w:kinsoku/>
        <w:wordWrap/>
        <w:topLinePunct w:val="0"/>
        <w:bidi w:val="0"/>
        <w:adjustRightInd w:val="0"/>
        <w:snapToGrid w:val="0"/>
        <w:spacing w:before="181" w:beforeLines="50" w:after="181" w:afterLines="50" w:line="240" w:lineRule="auto"/>
        <w:ind w:left="431" w:hanging="431"/>
        <w:jc w:val="both"/>
        <w:rPr>
          <w:sz w:val="28"/>
          <w:lang w:val="en-US"/>
        </w:rPr>
      </w:pPr>
      <w:r>
        <w:rPr>
          <w:rFonts w:hint="eastAsia"/>
          <w:sz w:val="28"/>
          <w:lang w:val="en-US"/>
        </w:rPr>
        <w:t>Conclusions</w:t>
      </w:r>
    </w:p>
    <w:p>
      <w:pPr>
        <w:pageBreakBefore w:val="0"/>
        <w:kinsoku/>
        <w:wordWrap/>
        <w:topLinePunct w:val="0"/>
        <w:bidi w:val="0"/>
        <w:adjustRightInd w:val="0"/>
        <w:snapToGrid w:val="0"/>
        <w:spacing w:before="181" w:beforeLines="50" w:after="181" w:afterLines="50" w:line="240" w:lineRule="auto"/>
        <w:jc w:val="both"/>
        <w:rPr>
          <w:rFonts w:hint="eastAsia" w:ascii="Times New Roman" w:hAnsi="Times New Roman" w:eastAsia="宋体"/>
          <w:sz w:val="20"/>
          <w:szCs w:val="20"/>
          <w:lang w:val="en-US" w:eastAsia="zh-CN"/>
        </w:rPr>
      </w:pPr>
      <w:r>
        <w:rPr>
          <w:rFonts w:ascii="Times New Roman" w:hAnsi="Times New Roman"/>
          <w:sz w:val="20"/>
          <w:szCs w:val="20"/>
        </w:rPr>
        <w:t xml:space="preserve">In this contribution, </w:t>
      </w:r>
      <w:r>
        <w:rPr>
          <w:rFonts w:ascii="Times New Roman" w:hAnsi="Times New Roman" w:eastAsia="宋体"/>
          <w:sz w:val="20"/>
          <w:szCs w:val="20"/>
          <w:lang w:val="en-GB" w:eastAsia="en-GB"/>
        </w:rPr>
        <w:t>we provide our views on-demand DL PRS and make the following proposals</w:t>
      </w:r>
      <w:r>
        <w:rPr>
          <w:rFonts w:hint="eastAsia" w:ascii="Times New Roman" w:hAnsi="Times New Roman" w:eastAsia="宋体"/>
          <w:sz w:val="20"/>
          <w:szCs w:val="20"/>
          <w:lang w:val="en-US" w:eastAsia="zh-CN"/>
        </w:rPr>
        <w:t>:</w:t>
      </w:r>
    </w:p>
    <w:p>
      <w:pPr>
        <w:pageBreakBefore w:val="0"/>
        <w:kinsoku/>
        <w:wordWrap/>
        <w:topLinePunct w:val="0"/>
        <w:bidi w:val="0"/>
        <w:adjustRightInd w:val="0"/>
        <w:snapToGrid w:val="0"/>
        <w:spacing w:before="181" w:beforeLines="50" w:after="181" w:afterLines="50" w:line="240" w:lineRule="auto"/>
        <w:jc w:val="both"/>
        <w:rPr>
          <w:rFonts w:hint="default" w:ascii="Times New Roman" w:hAnsi="Times New Roman" w:eastAsia="宋体"/>
          <w:b/>
          <w:bCs/>
          <w:i/>
          <w:iCs/>
          <w:color w:val="000000"/>
          <w:sz w:val="20"/>
          <w:szCs w:val="20"/>
          <w:lang w:val="en-US" w:eastAsia="zh-CN"/>
        </w:rPr>
      </w:pPr>
      <w:r>
        <w:rPr>
          <w:rFonts w:hint="eastAsia" w:ascii="Times New Roman" w:hAnsi="Times New Roman" w:eastAsia="宋体"/>
          <w:b/>
          <w:bCs/>
          <w:i/>
          <w:iCs/>
          <w:color w:val="000000"/>
          <w:sz w:val="20"/>
          <w:szCs w:val="20"/>
          <w:lang w:val="en-US" w:eastAsia="zh-CN"/>
        </w:rPr>
        <w:t>Proposal 1: If UE is provided with available PRS configuration, the available PRS configuration should contain several sets of PRS groups, each set corresponds with an ID, then UE should request set IDs within the scope of configured IDs; If UE is not provided available PRS configuration, UE can request explicit PRS parameter values based on its own requirement.</w:t>
      </w:r>
    </w:p>
    <w:p>
      <w:pPr>
        <w:pageBreakBefore w:val="0"/>
        <w:kinsoku/>
        <w:wordWrap/>
        <w:topLinePunct w:val="0"/>
        <w:bidi w:val="0"/>
        <w:adjustRightInd w:val="0"/>
        <w:snapToGrid w:val="0"/>
        <w:spacing w:before="181" w:beforeLines="50" w:after="181" w:afterLines="50" w:line="240" w:lineRule="auto"/>
        <w:jc w:val="both"/>
        <w:rPr>
          <w:rFonts w:hint="eastAsia" w:ascii="Times New Roman" w:hAnsi="Times New Roman" w:eastAsia="宋体"/>
          <w:b/>
          <w:bCs/>
          <w:i/>
          <w:iCs/>
          <w:color w:val="000000"/>
          <w:sz w:val="20"/>
          <w:szCs w:val="20"/>
          <w:lang w:val="en-US" w:eastAsia="zh-CN"/>
        </w:rPr>
      </w:pPr>
      <w:r>
        <w:rPr>
          <w:rFonts w:hint="eastAsia" w:ascii="Times New Roman" w:hAnsi="Times New Roman" w:eastAsia="宋体"/>
          <w:b/>
          <w:bCs/>
          <w:i/>
          <w:iCs/>
          <w:color w:val="000000"/>
          <w:sz w:val="20"/>
          <w:szCs w:val="20"/>
          <w:lang w:val="en-US" w:eastAsia="zh-CN"/>
        </w:rPr>
        <w:t>Proposal 2: For available PRS configuration, discuss the following options as baseline:</w:t>
      </w:r>
    </w:p>
    <w:p>
      <w:pPr>
        <w:pageBreakBefore w:val="0"/>
        <w:numPr>
          <w:ilvl w:val="0"/>
          <w:numId w:val="10"/>
        </w:numPr>
        <w:kinsoku/>
        <w:wordWrap/>
        <w:topLinePunct w:val="0"/>
        <w:bidi w:val="0"/>
        <w:adjustRightInd w:val="0"/>
        <w:snapToGrid w:val="0"/>
        <w:spacing w:before="181" w:beforeLines="50" w:after="181" w:afterLines="50" w:line="240" w:lineRule="auto"/>
        <w:ind w:left="420" w:leftChars="0" w:hanging="420" w:firstLineChars="0"/>
        <w:jc w:val="both"/>
        <w:rPr>
          <w:rFonts w:hint="eastAsia" w:ascii="Times New Roman" w:hAnsi="Times New Roman" w:eastAsia="宋体"/>
          <w:b/>
          <w:bCs/>
          <w:i/>
          <w:iCs/>
          <w:color w:val="000000"/>
          <w:sz w:val="20"/>
          <w:szCs w:val="20"/>
          <w:u w:val="none"/>
          <w:lang w:val="en-US" w:eastAsia="zh-CN"/>
        </w:rPr>
      </w:pPr>
      <w:r>
        <w:rPr>
          <w:rFonts w:hint="eastAsia" w:ascii="Times New Roman" w:hAnsi="Times New Roman" w:eastAsia="宋体"/>
          <w:b/>
          <w:bCs/>
          <w:i/>
          <w:iCs/>
          <w:color w:val="000000"/>
          <w:sz w:val="20"/>
          <w:szCs w:val="20"/>
          <w:u w:val="none"/>
          <w:lang w:val="en-US" w:eastAsia="zh-CN"/>
        </w:rPr>
        <w:t>Option 1: available PRS configuration is a new IE embedded in NR-DL-PRS-AssistanceData</w:t>
      </w:r>
    </w:p>
    <w:p>
      <w:pPr>
        <w:pageBreakBefore w:val="0"/>
        <w:numPr>
          <w:ilvl w:val="0"/>
          <w:numId w:val="10"/>
        </w:numPr>
        <w:kinsoku/>
        <w:wordWrap/>
        <w:topLinePunct w:val="0"/>
        <w:bidi w:val="0"/>
        <w:adjustRightInd w:val="0"/>
        <w:snapToGrid w:val="0"/>
        <w:spacing w:before="181" w:beforeLines="50" w:after="181" w:afterLines="50" w:line="240" w:lineRule="auto"/>
        <w:ind w:left="420" w:hanging="420"/>
        <w:jc w:val="both"/>
        <w:rPr>
          <w:rFonts w:ascii="Times New Roman" w:hAnsi="Times New Roman"/>
          <w:sz w:val="20"/>
          <w:szCs w:val="20"/>
          <w:lang w:val="en-GB"/>
        </w:rPr>
      </w:pPr>
      <w:r>
        <w:rPr>
          <w:rFonts w:hint="eastAsia" w:ascii="Times New Roman" w:hAnsi="Times New Roman" w:eastAsia="宋体"/>
          <w:b/>
          <w:bCs/>
          <w:i/>
          <w:iCs/>
          <w:color w:val="000000"/>
          <w:sz w:val="20"/>
          <w:szCs w:val="20"/>
          <w:u w:val="none"/>
          <w:lang w:val="en-US" w:eastAsia="zh-CN"/>
        </w:rPr>
        <w:t>Option 2: available PRS configuration is a new IE parallel to NR-DL-PRS-AssistanceData</w:t>
      </w:r>
    </w:p>
    <w:p>
      <w:pPr>
        <w:pStyle w:val="2"/>
        <w:pageBreakBefore w:val="0"/>
        <w:kinsoku/>
        <w:wordWrap/>
        <w:topLinePunct w:val="0"/>
        <w:bidi w:val="0"/>
        <w:adjustRightInd w:val="0"/>
        <w:snapToGrid w:val="0"/>
        <w:spacing w:before="181" w:beforeLines="50" w:after="181" w:afterLines="50" w:line="240" w:lineRule="auto"/>
        <w:ind w:left="431" w:hanging="431"/>
        <w:jc w:val="both"/>
        <w:rPr>
          <w:sz w:val="28"/>
          <w:lang w:val="en-US"/>
        </w:rPr>
      </w:pPr>
      <w:r>
        <w:rPr>
          <w:rFonts w:hint="eastAsia"/>
          <w:sz w:val="28"/>
          <w:lang w:val="en-US"/>
        </w:rPr>
        <w:t>References</w:t>
      </w:r>
    </w:p>
    <w:p>
      <w:pPr>
        <w:pageBreakBefore w:val="0"/>
        <w:numPr>
          <w:ilvl w:val="0"/>
          <w:numId w:val="11"/>
        </w:numPr>
        <w:kinsoku/>
        <w:wordWrap/>
        <w:topLinePunct w:val="0"/>
        <w:bidi w:val="0"/>
        <w:adjustRightInd w:val="0"/>
        <w:snapToGrid w:val="0"/>
        <w:spacing w:before="181" w:beforeLines="50" w:after="181" w:afterLines="50" w:line="240" w:lineRule="auto"/>
        <w:jc w:val="both"/>
        <w:rPr>
          <w:rFonts w:ascii="Times New Roman" w:hAnsi="Times New Roman" w:eastAsia="宋体"/>
          <w:sz w:val="20"/>
          <w:szCs w:val="20"/>
          <w:lang w:val="en-GB" w:eastAsia="en-GB"/>
        </w:rPr>
      </w:pPr>
      <w:r>
        <w:rPr>
          <w:rFonts w:ascii="Times New Roman" w:hAnsi="Times New Roman" w:eastAsia="宋体"/>
          <w:sz w:val="20"/>
          <w:szCs w:val="20"/>
          <w:lang w:val="en-GB" w:eastAsia="en-GB"/>
        </w:rPr>
        <w:t>Report of 3GPP TSG RAN WG2 meeting #11</w:t>
      </w:r>
      <w:r>
        <w:rPr>
          <w:rFonts w:hint="eastAsia" w:ascii="Times New Roman" w:hAnsi="Times New Roman" w:eastAsia="宋体"/>
          <w:sz w:val="20"/>
          <w:szCs w:val="20"/>
          <w:lang w:val="en-US" w:eastAsia="zh-CN"/>
        </w:rPr>
        <w:t>6</w:t>
      </w:r>
      <w:r>
        <w:rPr>
          <w:rFonts w:ascii="Times New Roman" w:hAnsi="Times New Roman" w:eastAsia="宋体"/>
          <w:sz w:val="20"/>
          <w:szCs w:val="20"/>
          <w:lang w:val="en-GB" w:eastAsia="en-GB"/>
        </w:rPr>
        <w:t>-e, Online</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02EE3A"/>
    <w:multiLevelType w:val="multilevel"/>
    <w:tmpl w:val="8502EE3A"/>
    <w:lvl w:ilvl="0" w:tentative="0">
      <w:start w:val="1"/>
      <w:numFmt w:val="bullet"/>
      <w:lvlText w:val="•"/>
      <w:lvlJc w:val="left"/>
      <w:pPr>
        <w:ind w:left="420" w:leftChars="0" w:hanging="420" w:firstLineChars="0"/>
      </w:pPr>
      <w:rPr>
        <w:rFonts w:hint="default" w:ascii="Times New Roman" w:hAnsi="Times New Roman" w:cs="Times New Roman"/>
      </w:rPr>
    </w:lvl>
    <w:lvl w:ilvl="1" w:tentative="0">
      <w:start w:val="1"/>
      <w:numFmt w:val="bullet"/>
      <w:lvlText w:val="–"/>
      <w:lvlJc w:val="left"/>
      <w:pPr>
        <w:tabs>
          <w:tab w:val="left" w:pos="840"/>
        </w:tabs>
        <w:ind w:left="840" w:leftChars="0" w:hanging="420" w:firstLineChars="0"/>
      </w:pPr>
      <w:rPr>
        <w:rFonts w:hint="default" w:ascii="Times New Roman" w:hAnsi="Times New Roman" w:cs="Times New Roman"/>
      </w:rPr>
    </w:lvl>
    <w:lvl w:ilvl="2" w:tentative="0">
      <w:start w:val="1"/>
      <w:numFmt w:val="bullet"/>
      <w:lvlText w:val="▪"/>
      <w:lvlJc w:val="left"/>
      <w:pPr>
        <w:tabs>
          <w:tab w:val="left" w:pos="1260"/>
        </w:tabs>
        <w:ind w:left="1260" w:leftChars="0" w:hanging="420" w:firstLineChars="0"/>
      </w:pPr>
      <w:rPr>
        <w:rFonts w:hint="default" w:ascii="Times New Roman" w:hAnsi="Times New Roman" w:cs="Times New Roman"/>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BAAF2B48"/>
    <w:multiLevelType w:val="multilevel"/>
    <w:tmpl w:val="BAAF2B48"/>
    <w:lvl w:ilvl="0" w:tentative="0">
      <w:start w:val="1"/>
      <w:numFmt w:val="bullet"/>
      <w:lvlText w:val="•"/>
      <w:lvlJc w:val="left"/>
      <w:pPr>
        <w:ind w:left="420" w:leftChars="0" w:hanging="420" w:firstLineChars="0"/>
      </w:pPr>
      <w:rPr>
        <w:rFonts w:hint="default" w:ascii="Times New Roman" w:hAnsi="Times New Roman" w:cs="Times New Roman"/>
      </w:rPr>
    </w:lvl>
    <w:lvl w:ilvl="1" w:tentative="0">
      <w:start w:val="1"/>
      <w:numFmt w:val="bullet"/>
      <w:lvlText w:val="–"/>
      <w:lvlJc w:val="left"/>
      <w:pPr>
        <w:tabs>
          <w:tab w:val="left" w:pos="840"/>
        </w:tabs>
        <w:ind w:left="840" w:leftChars="0" w:hanging="420" w:firstLineChars="0"/>
      </w:pPr>
      <w:rPr>
        <w:rFonts w:hint="default" w:ascii="Times New Roman" w:hAnsi="Times New Roman" w:cs="Times New Roman"/>
      </w:rPr>
    </w:lvl>
    <w:lvl w:ilvl="2" w:tentative="0">
      <w:start w:val="1"/>
      <w:numFmt w:val="bullet"/>
      <w:lvlText w:val="▪"/>
      <w:lvlJc w:val="left"/>
      <w:pPr>
        <w:tabs>
          <w:tab w:val="left" w:pos="1260"/>
        </w:tabs>
        <w:ind w:left="1260" w:leftChars="0" w:hanging="420" w:firstLineChars="0"/>
      </w:pPr>
      <w:rPr>
        <w:rFonts w:hint="default" w:ascii="Times New Roman" w:hAnsi="Times New Roman" w:cs="Times New Roman"/>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EA8117F4"/>
    <w:multiLevelType w:val="singleLevel"/>
    <w:tmpl w:val="EA8117F4"/>
    <w:lvl w:ilvl="0" w:tentative="0">
      <w:start w:val="1"/>
      <w:numFmt w:val="decimal"/>
      <w:suff w:val="space"/>
      <w:lvlText w:val="[%1]"/>
      <w:lvlJc w:val="left"/>
    </w:lvl>
  </w:abstractNum>
  <w:abstractNum w:abstractNumId="3">
    <w:nsid w:val="13C64540"/>
    <w:multiLevelType w:val="multilevel"/>
    <w:tmpl w:val="13C64540"/>
    <w:lvl w:ilvl="0" w:tentative="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Symbol" w:hAnsi="Symbol"/>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15F63CC7"/>
    <w:multiLevelType w:val="multilevel"/>
    <w:tmpl w:val="15F63CC7"/>
    <w:lvl w:ilvl="0" w:tentative="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tentative="0">
      <w:start w:val="1"/>
      <w:numFmt w:val="decimal"/>
      <w:lvlText w:val="%2."/>
      <w:lvlJc w:val="left"/>
      <w:pPr>
        <w:ind w:left="1134" w:hanging="283"/>
      </w:pPr>
      <w:rPr>
        <w:rFonts w:hint="default"/>
        <w:color w:val="auto"/>
        <w:sz w:val="22"/>
      </w:rPr>
    </w:lvl>
    <w:lvl w:ilvl="2" w:tentative="0">
      <w:start w:val="1"/>
      <w:numFmt w:val="bullet"/>
      <w:lvlText w:val="♦"/>
      <w:lvlJc w:val="left"/>
      <w:pPr>
        <w:ind w:left="1418" w:hanging="284"/>
      </w:pPr>
      <w:rPr>
        <w:rFonts w:hint="default" w:ascii="Times New Roman" w:hAnsi="Times New Roman" w:cs="Times New Roman"/>
        <w:color w:val="auto"/>
        <w:sz w:val="22"/>
      </w:rPr>
    </w:lvl>
    <w:lvl w:ilvl="3" w:tentative="0">
      <w:start w:val="1"/>
      <w:numFmt w:val="bullet"/>
      <w:lvlText w:val="□"/>
      <w:lvlJc w:val="left"/>
      <w:pPr>
        <w:ind w:left="1701" w:hanging="283"/>
      </w:pPr>
      <w:rPr>
        <w:rFonts w:hint="default" w:ascii="Times New Roman" w:hAnsi="Times New Roman" w:cs="Times New Roman"/>
        <w:color w:val="auto"/>
      </w:rPr>
    </w:lvl>
    <w:lvl w:ilvl="4" w:tentative="0">
      <w:start w:val="1"/>
      <w:numFmt w:val="bullet"/>
      <w:lvlText w:val="▪"/>
      <w:lvlJc w:val="left"/>
      <w:pPr>
        <w:ind w:left="1985" w:hanging="284"/>
      </w:pPr>
      <w:rPr>
        <w:rFonts w:hint="default" w:ascii="Times New Roman" w:hAnsi="Times New Roman" w:cs="Times New Roman"/>
        <w:color w:val="auto"/>
      </w:rPr>
    </w:lvl>
    <w:lvl w:ilvl="5" w:tentative="0">
      <w:start w:val="1"/>
      <w:numFmt w:val="lowerRoman"/>
      <w:lvlText w:val="(%6)"/>
      <w:lvlJc w:val="left"/>
      <w:pPr>
        <w:ind w:left="2727" w:hanging="360"/>
      </w:pPr>
      <w:rPr>
        <w:rFonts w:hint="default"/>
      </w:rPr>
    </w:lvl>
    <w:lvl w:ilvl="6" w:tentative="0">
      <w:start w:val="1"/>
      <w:numFmt w:val="decimal"/>
      <w:lvlText w:val="%7."/>
      <w:lvlJc w:val="left"/>
      <w:pPr>
        <w:ind w:left="3087" w:hanging="360"/>
      </w:pPr>
      <w:rPr>
        <w:rFonts w:hint="default"/>
      </w:rPr>
    </w:lvl>
    <w:lvl w:ilvl="7" w:tentative="0">
      <w:start w:val="1"/>
      <w:numFmt w:val="lowerLetter"/>
      <w:lvlText w:val="%8."/>
      <w:lvlJc w:val="left"/>
      <w:pPr>
        <w:ind w:left="3447" w:hanging="360"/>
      </w:pPr>
      <w:rPr>
        <w:rFonts w:hint="default"/>
      </w:rPr>
    </w:lvl>
    <w:lvl w:ilvl="8" w:tentative="0">
      <w:start w:val="1"/>
      <w:numFmt w:val="lowerRoman"/>
      <w:lvlText w:val="%9."/>
      <w:lvlJc w:val="left"/>
      <w:pPr>
        <w:ind w:left="3807" w:hanging="360"/>
      </w:pPr>
      <w:rPr>
        <w:rFonts w:hint="default"/>
      </w:rPr>
    </w:lvl>
  </w:abstractNum>
  <w:abstractNum w:abstractNumId="5">
    <w:nsid w:val="3CB951A3"/>
    <w:multiLevelType w:val="multilevel"/>
    <w:tmpl w:val="3CB951A3"/>
    <w:lvl w:ilvl="0" w:tentative="0">
      <w:start w:val="1"/>
      <w:numFmt w:val="bullet"/>
      <w:lvlText w:val=""/>
      <w:lvlJc w:val="left"/>
      <w:pPr>
        <w:ind w:left="851" w:hanging="284"/>
      </w:pPr>
      <w:rPr>
        <w:rFonts w:hint="default" w:ascii="Symbol" w:hAnsi="Symbol"/>
        <w:b w:val="0"/>
        <w:bCs w:val="0"/>
        <w:i w:val="0"/>
        <w:iCs w:val="0"/>
        <w:caps w:val="0"/>
        <w:smallCaps w:val="0"/>
        <w:strike w:val="0"/>
        <w:dstrike w:val="0"/>
        <w:vanish w:val="0"/>
        <w:color w:val="000000"/>
        <w:spacing w:val="0"/>
        <w:kern w:val="0"/>
        <w:position w:val="0"/>
        <w:u w:val="none"/>
        <w:vertAlign w:val="baseline"/>
      </w:rPr>
    </w:lvl>
    <w:lvl w:ilvl="1" w:tentative="0">
      <w:start w:val="1"/>
      <w:numFmt w:val="decimal"/>
      <w:lvlText w:val="%2."/>
      <w:lvlJc w:val="left"/>
      <w:pPr>
        <w:ind w:left="1134" w:hanging="283"/>
      </w:pPr>
      <w:rPr>
        <w:rFonts w:hint="default"/>
        <w:color w:val="auto"/>
        <w:sz w:val="22"/>
      </w:rPr>
    </w:lvl>
    <w:lvl w:ilvl="2" w:tentative="0">
      <w:start w:val="1"/>
      <w:numFmt w:val="bullet"/>
      <w:lvlText w:val="♦"/>
      <w:lvlJc w:val="left"/>
      <w:pPr>
        <w:ind w:left="1418" w:hanging="284"/>
      </w:pPr>
      <w:rPr>
        <w:rFonts w:hint="default" w:ascii="Times New Roman" w:hAnsi="Times New Roman" w:cs="Times New Roman"/>
        <w:color w:val="auto"/>
        <w:sz w:val="22"/>
      </w:rPr>
    </w:lvl>
    <w:lvl w:ilvl="3" w:tentative="0">
      <w:start w:val="1"/>
      <w:numFmt w:val="bullet"/>
      <w:lvlText w:val="□"/>
      <w:lvlJc w:val="left"/>
      <w:pPr>
        <w:ind w:left="1701" w:hanging="283"/>
      </w:pPr>
      <w:rPr>
        <w:rFonts w:hint="default" w:ascii="Times New Roman" w:hAnsi="Times New Roman" w:cs="Times New Roman"/>
        <w:color w:val="auto"/>
      </w:rPr>
    </w:lvl>
    <w:lvl w:ilvl="4" w:tentative="0">
      <w:start w:val="1"/>
      <w:numFmt w:val="bullet"/>
      <w:lvlText w:val="▪"/>
      <w:lvlJc w:val="left"/>
      <w:pPr>
        <w:ind w:left="1985" w:hanging="284"/>
      </w:pPr>
      <w:rPr>
        <w:rFonts w:hint="default" w:ascii="Times New Roman" w:hAnsi="Times New Roman" w:cs="Times New Roman"/>
        <w:color w:val="auto"/>
      </w:rPr>
    </w:lvl>
    <w:lvl w:ilvl="5" w:tentative="0">
      <w:start w:val="1"/>
      <w:numFmt w:val="lowerRoman"/>
      <w:lvlText w:val="(%6)"/>
      <w:lvlJc w:val="left"/>
      <w:pPr>
        <w:ind w:left="2727" w:hanging="360"/>
      </w:pPr>
      <w:rPr>
        <w:rFonts w:hint="default"/>
      </w:rPr>
    </w:lvl>
    <w:lvl w:ilvl="6" w:tentative="0">
      <w:start w:val="1"/>
      <w:numFmt w:val="decimal"/>
      <w:lvlText w:val="%7."/>
      <w:lvlJc w:val="left"/>
      <w:pPr>
        <w:ind w:left="3087" w:hanging="360"/>
      </w:pPr>
      <w:rPr>
        <w:rFonts w:hint="default"/>
      </w:rPr>
    </w:lvl>
    <w:lvl w:ilvl="7" w:tentative="0">
      <w:start w:val="1"/>
      <w:numFmt w:val="lowerLetter"/>
      <w:lvlText w:val="%8."/>
      <w:lvlJc w:val="left"/>
      <w:pPr>
        <w:ind w:left="3447" w:hanging="360"/>
      </w:pPr>
      <w:rPr>
        <w:rFonts w:hint="default"/>
      </w:rPr>
    </w:lvl>
    <w:lvl w:ilvl="8" w:tentative="0">
      <w:start w:val="1"/>
      <w:numFmt w:val="lowerRoman"/>
      <w:lvlText w:val="%9."/>
      <w:lvlJc w:val="left"/>
      <w:pPr>
        <w:ind w:left="3807" w:hanging="360"/>
      </w:pPr>
      <w:rPr>
        <w:rFonts w:hint="default"/>
      </w:rPr>
    </w:lvl>
  </w:abstractNum>
  <w:abstractNum w:abstractNumId="6">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8">
    <w:nsid w:val="5C3E116E"/>
    <w:multiLevelType w:val="multilevel"/>
    <w:tmpl w:val="5C3E116E"/>
    <w:lvl w:ilvl="0" w:tentative="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tentative="0">
      <w:start w:val="1"/>
      <w:numFmt w:val="decimal"/>
      <w:lvlText w:val="%2."/>
      <w:lvlJc w:val="left"/>
      <w:pPr>
        <w:ind w:left="1134" w:hanging="283"/>
      </w:pPr>
      <w:rPr>
        <w:rFonts w:hint="default"/>
        <w:color w:val="auto"/>
        <w:sz w:val="22"/>
      </w:rPr>
    </w:lvl>
    <w:lvl w:ilvl="2" w:tentative="0">
      <w:start w:val="1"/>
      <w:numFmt w:val="bullet"/>
      <w:lvlText w:val="♦"/>
      <w:lvlJc w:val="left"/>
      <w:pPr>
        <w:ind w:left="1418" w:hanging="284"/>
      </w:pPr>
      <w:rPr>
        <w:rFonts w:hint="default" w:ascii="Times New Roman" w:hAnsi="Times New Roman" w:cs="Times New Roman"/>
        <w:color w:val="auto"/>
        <w:sz w:val="22"/>
      </w:rPr>
    </w:lvl>
    <w:lvl w:ilvl="3" w:tentative="0">
      <w:start w:val="1"/>
      <w:numFmt w:val="bullet"/>
      <w:lvlText w:val="□"/>
      <w:lvlJc w:val="left"/>
      <w:pPr>
        <w:ind w:left="1701" w:hanging="283"/>
      </w:pPr>
      <w:rPr>
        <w:rFonts w:hint="default" w:ascii="Times New Roman" w:hAnsi="Times New Roman" w:cs="Times New Roman"/>
        <w:color w:val="auto"/>
      </w:rPr>
    </w:lvl>
    <w:lvl w:ilvl="4" w:tentative="0">
      <w:start w:val="1"/>
      <w:numFmt w:val="bullet"/>
      <w:lvlText w:val="▪"/>
      <w:lvlJc w:val="left"/>
      <w:pPr>
        <w:ind w:left="1985" w:hanging="284"/>
      </w:pPr>
      <w:rPr>
        <w:rFonts w:hint="default" w:ascii="Times New Roman" w:hAnsi="Times New Roman" w:cs="Times New Roman"/>
        <w:color w:val="auto"/>
      </w:rPr>
    </w:lvl>
    <w:lvl w:ilvl="5" w:tentative="0">
      <w:start w:val="1"/>
      <w:numFmt w:val="lowerRoman"/>
      <w:lvlText w:val="(%6)"/>
      <w:lvlJc w:val="left"/>
      <w:pPr>
        <w:ind w:left="2727" w:hanging="360"/>
      </w:pPr>
      <w:rPr>
        <w:rFonts w:hint="default"/>
      </w:rPr>
    </w:lvl>
    <w:lvl w:ilvl="6" w:tentative="0">
      <w:start w:val="1"/>
      <w:numFmt w:val="decimal"/>
      <w:lvlText w:val="%7."/>
      <w:lvlJc w:val="left"/>
      <w:pPr>
        <w:ind w:left="3087" w:hanging="360"/>
      </w:pPr>
      <w:rPr>
        <w:rFonts w:hint="default"/>
      </w:rPr>
    </w:lvl>
    <w:lvl w:ilvl="7" w:tentative="0">
      <w:start w:val="1"/>
      <w:numFmt w:val="lowerLetter"/>
      <w:lvlText w:val="%8."/>
      <w:lvlJc w:val="left"/>
      <w:pPr>
        <w:ind w:left="3447" w:hanging="360"/>
      </w:pPr>
      <w:rPr>
        <w:rFonts w:hint="default"/>
      </w:rPr>
    </w:lvl>
    <w:lvl w:ilvl="8" w:tentative="0">
      <w:start w:val="1"/>
      <w:numFmt w:val="lowerRoman"/>
      <w:lvlText w:val="%9."/>
      <w:lvlJc w:val="left"/>
      <w:pPr>
        <w:ind w:left="3807" w:hanging="360"/>
      </w:pPr>
      <w:rPr>
        <w:rFonts w:hint="default"/>
      </w:rPr>
    </w:lvl>
  </w:abstractNum>
  <w:abstractNum w:abstractNumId="9">
    <w:nsid w:val="61083AAD"/>
    <w:multiLevelType w:val="multilevel"/>
    <w:tmpl w:val="61083AAD"/>
    <w:lvl w:ilvl="0" w:tentative="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tentative="0">
      <w:start w:val="1"/>
      <w:numFmt w:val="decimal"/>
      <w:lvlText w:val="%2."/>
      <w:lvlJc w:val="left"/>
      <w:pPr>
        <w:ind w:left="1134" w:hanging="283"/>
      </w:pPr>
      <w:rPr>
        <w:rFonts w:hint="default"/>
        <w:color w:val="auto"/>
        <w:sz w:val="22"/>
      </w:rPr>
    </w:lvl>
    <w:lvl w:ilvl="2" w:tentative="0">
      <w:start w:val="1"/>
      <w:numFmt w:val="bullet"/>
      <w:lvlText w:val="♦"/>
      <w:lvlJc w:val="left"/>
      <w:pPr>
        <w:ind w:left="1418" w:hanging="284"/>
      </w:pPr>
      <w:rPr>
        <w:rFonts w:hint="default" w:ascii="Times New Roman" w:hAnsi="Times New Roman" w:cs="Times New Roman"/>
        <w:color w:val="auto"/>
        <w:sz w:val="22"/>
      </w:rPr>
    </w:lvl>
    <w:lvl w:ilvl="3" w:tentative="0">
      <w:start w:val="1"/>
      <w:numFmt w:val="bullet"/>
      <w:lvlText w:val="□"/>
      <w:lvlJc w:val="left"/>
      <w:pPr>
        <w:ind w:left="1701" w:hanging="283"/>
      </w:pPr>
      <w:rPr>
        <w:rFonts w:hint="default" w:ascii="Times New Roman" w:hAnsi="Times New Roman" w:cs="Times New Roman"/>
        <w:color w:val="auto"/>
      </w:rPr>
    </w:lvl>
    <w:lvl w:ilvl="4" w:tentative="0">
      <w:start w:val="1"/>
      <w:numFmt w:val="bullet"/>
      <w:lvlText w:val="▪"/>
      <w:lvlJc w:val="left"/>
      <w:pPr>
        <w:ind w:left="1985" w:hanging="284"/>
      </w:pPr>
      <w:rPr>
        <w:rFonts w:hint="default" w:ascii="Times New Roman" w:hAnsi="Times New Roman" w:cs="Times New Roman"/>
        <w:color w:val="auto"/>
      </w:rPr>
    </w:lvl>
    <w:lvl w:ilvl="5" w:tentative="0">
      <w:start w:val="1"/>
      <w:numFmt w:val="lowerRoman"/>
      <w:lvlText w:val="(%6)"/>
      <w:lvlJc w:val="left"/>
      <w:pPr>
        <w:ind w:left="2727" w:hanging="360"/>
      </w:pPr>
      <w:rPr>
        <w:rFonts w:hint="default"/>
      </w:rPr>
    </w:lvl>
    <w:lvl w:ilvl="6" w:tentative="0">
      <w:start w:val="1"/>
      <w:numFmt w:val="decimal"/>
      <w:lvlText w:val="%7."/>
      <w:lvlJc w:val="left"/>
      <w:pPr>
        <w:ind w:left="3087" w:hanging="360"/>
      </w:pPr>
      <w:rPr>
        <w:rFonts w:hint="default"/>
      </w:rPr>
    </w:lvl>
    <w:lvl w:ilvl="7" w:tentative="0">
      <w:start w:val="1"/>
      <w:numFmt w:val="lowerLetter"/>
      <w:lvlText w:val="%8."/>
      <w:lvlJc w:val="left"/>
      <w:pPr>
        <w:ind w:left="3447" w:hanging="360"/>
      </w:pPr>
      <w:rPr>
        <w:rFonts w:hint="default"/>
      </w:rPr>
    </w:lvl>
    <w:lvl w:ilvl="8" w:tentative="0">
      <w:start w:val="1"/>
      <w:numFmt w:val="lowerRoman"/>
      <w:lvlText w:val="%9."/>
      <w:lvlJc w:val="left"/>
      <w:pPr>
        <w:ind w:left="3807" w:hanging="360"/>
      </w:pPr>
      <w:rPr>
        <w:rFonts w:hint="default"/>
      </w:rPr>
    </w:lvl>
  </w:abstractNum>
  <w:abstractNum w:abstractNumId="10">
    <w:nsid w:val="66F75234"/>
    <w:multiLevelType w:val="multilevel"/>
    <w:tmpl w:val="66F75234"/>
    <w:lvl w:ilvl="0" w:tentative="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tentative="0">
      <w:start w:val="1"/>
      <w:numFmt w:val="decimal"/>
      <w:lvlText w:val="%2."/>
      <w:lvlJc w:val="left"/>
      <w:pPr>
        <w:ind w:left="1134" w:hanging="283"/>
      </w:pPr>
      <w:rPr>
        <w:rFonts w:hint="default"/>
        <w:color w:val="auto"/>
        <w:sz w:val="22"/>
      </w:rPr>
    </w:lvl>
    <w:lvl w:ilvl="2" w:tentative="0">
      <w:start w:val="1"/>
      <w:numFmt w:val="bullet"/>
      <w:lvlText w:val="♦"/>
      <w:lvlJc w:val="left"/>
      <w:pPr>
        <w:ind w:left="1418" w:hanging="284"/>
      </w:pPr>
      <w:rPr>
        <w:rFonts w:hint="default" w:ascii="Times New Roman" w:hAnsi="Times New Roman" w:cs="Times New Roman"/>
        <w:color w:val="auto"/>
        <w:sz w:val="22"/>
      </w:rPr>
    </w:lvl>
    <w:lvl w:ilvl="3" w:tentative="0">
      <w:start w:val="1"/>
      <w:numFmt w:val="bullet"/>
      <w:lvlText w:val="□"/>
      <w:lvlJc w:val="left"/>
      <w:pPr>
        <w:ind w:left="1701" w:hanging="283"/>
      </w:pPr>
      <w:rPr>
        <w:rFonts w:hint="default" w:ascii="Times New Roman" w:hAnsi="Times New Roman" w:cs="Times New Roman"/>
        <w:color w:val="auto"/>
      </w:rPr>
    </w:lvl>
    <w:lvl w:ilvl="4" w:tentative="0">
      <w:start w:val="1"/>
      <w:numFmt w:val="bullet"/>
      <w:lvlText w:val="▪"/>
      <w:lvlJc w:val="left"/>
      <w:pPr>
        <w:ind w:left="1985" w:hanging="284"/>
      </w:pPr>
      <w:rPr>
        <w:rFonts w:hint="default" w:ascii="Times New Roman" w:hAnsi="Times New Roman" w:cs="Times New Roman"/>
        <w:color w:val="auto"/>
      </w:rPr>
    </w:lvl>
    <w:lvl w:ilvl="5" w:tentative="0">
      <w:start w:val="1"/>
      <w:numFmt w:val="lowerRoman"/>
      <w:lvlText w:val="(%6)"/>
      <w:lvlJc w:val="left"/>
      <w:pPr>
        <w:ind w:left="2727" w:hanging="360"/>
      </w:pPr>
      <w:rPr>
        <w:rFonts w:hint="default"/>
      </w:rPr>
    </w:lvl>
    <w:lvl w:ilvl="6" w:tentative="0">
      <w:start w:val="1"/>
      <w:numFmt w:val="decimal"/>
      <w:lvlText w:val="%7."/>
      <w:lvlJc w:val="left"/>
      <w:pPr>
        <w:ind w:left="3087" w:hanging="360"/>
      </w:pPr>
      <w:rPr>
        <w:rFonts w:hint="default"/>
      </w:rPr>
    </w:lvl>
    <w:lvl w:ilvl="7" w:tentative="0">
      <w:start w:val="1"/>
      <w:numFmt w:val="lowerLetter"/>
      <w:lvlText w:val="%8."/>
      <w:lvlJc w:val="left"/>
      <w:pPr>
        <w:ind w:left="3447" w:hanging="360"/>
      </w:pPr>
      <w:rPr>
        <w:rFonts w:hint="default"/>
      </w:rPr>
    </w:lvl>
    <w:lvl w:ilvl="8" w:tentative="0">
      <w:start w:val="1"/>
      <w:numFmt w:val="lowerRoman"/>
      <w:lvlText w:val="%9."/>
      <w:lvlJc w:val="left"/>
      <w:pPr>
        <w:ind w:left="3807" w:hanging="360"/>
      </w:pPr>
      <w:rPr>
        <w:rFonts w:hint="default"/>
      </w:rPr>
    </w:lvl>
  </w:abstractNum>
  <w:num w:numId="1">
    <w:abstractNumId w:val="7"/>
  </w:num>
  <w:num w:numId="2">
    <w:abstractNumId w:val="6"/>
  </w:num>
  <w:num w:numId="3">
    <w:abstractNumId w:val="1"/>
  </w:num>
  <w:num w:numId="4">
    <w:abstractNumId w:val="3"/>
  </w:num>
  <w:num w:numId="5">
    <w:abstractNumId w:val="8"/>
  </w:num>
  <w:num w:numId="6">
    <w:abstractNumId w:val="5"/>
  </w:num>
  <w:num w:numId="7">
    <w:abstractNumId w:val="4"/>
  </w:num>
  <w:num w:numId="8">
    <w:abstractNumId w:val="10"/>
  </w:num>
  <w:num w:numId="9">
    <w:abstractNumId w:val="9"/>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629"/>
    <w:rsid w:val="000D1708"/>
    <w:rsid w:val="000D17F4"/>
    <w:rsid w:val="000D1B9D"/>
    <w:rsid w:val="000D211B"/>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DAA"/>
    <w:rsid w:val="000E2F5A"/>
    <w:rsid w:val="000E31C9"/>
    <w:rsid w:val="000E31DF"/>
    <w:rsid w:val="000E36C7"/>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7EB"/>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5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2533"/>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3E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DC6"/>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FF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9FC"/>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6B44"/>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E51"/>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808"/>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5"/>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2118"/>
    <w:rsid w:val="003F212F"/>
    <w:rsid w:val="003F21AE"/>
    <w:rsid w:val="003F2483"/>
    <w:rsid w:val="003F24E3"/>
    <w:rsid w:val="003F25F0"/>
    <w:rsid w:val="003F2759"/>
    <w:rsid w:val="003F29A0"/>
    <w:rsid w:val="003F29D4"/>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4CC"/>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F9"/>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EB8"/>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0E43"/>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A1"/>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5F8C"/>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71"/>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7F"/>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D5F"/>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0C6F"/>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8BA"/>
    <w:rsid w:val="00766FB5"/>
    <w:rsid w:val="00767463"/>
    <w:rsid w:val="0076747D"/>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03C"/>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4B4"/>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652"/>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B4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FB8"/>
    <w:rsid w:val="00835393"/>
    <w:rsid w:val="008353BD"/>
    <w:rsid w:val="0083545E"/>
    <w:rsid w:val="0083564C"/>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7F9"/>
    <w:rsid w:val="00853965"/>
    <w:rsid w:val="00853C42"/>
    <w:rsid w:val="00853D15"/>
    <w:rsid w:val="00853EB9"/>
    <w:rsid w:val="008540DB"/>
    <w:rsid w:val="008541E7"/>
    <w:rsid w:val="00854217"/>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6F"/>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0DB"/>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42F"/>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4FA4"/>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539"/>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DFA"/>
    <w:rsid w:val="00984E99"/>
    <w:rsid w:val="009851EA"/>
    <w:rsid w:val="00985670"/>
    <w:rsid w:val="009857F2"/>
    <w:rsid w:val="009858D1"/>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B9D"/>
    <w:rsid w:val="009B2E36"/>
    <w:rsid w:val="009B35D6"/>
    <w:rsid w:val="009B394A"/>
    <w:rsid w:val="009B39E7"/>
    <w:rsid w:val="009B3C8F"/>
    <w:rsid w:val="009B3D01"/>
    <w:rsid w:val="009B3DAC"/>
    <w:rsid w:val="009B42F7"/>
    <w:rsid w:val="009B4486"/>
    <w:rsid w:val="009B472D"/>
    <w:rsid w:val="009B4855"/>
    <w:rsid w:val="009B4985"/>
    <w:rsid w:val="009B4D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956"/>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3"/>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3A5"/>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1FE8"/>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4D5"/>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81D"/>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48"/>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83E"/>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64D"/>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09"/>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112"/>
    <w:rsid w:val="00B472F6"/>
    <w:rsid w:val="00B476A4"/>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464"/>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5F62"/>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5C3"/>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7F6"/>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16"/>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100"/>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A83"/>
    <w:rsid w:val="00D44BAA"/>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A5F"/>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6AB0"/>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4DB"/>
    <w:rsid w:val="00E0652B"/>
    <w:rsid w:val="00E06770"/>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97"/>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44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43"/>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0E5"/>
    <w:rsid w:val="00EB0896"/>
    <w:rsid w:val="00EB0E79"/>
    <w:rsid w:val="00EB175A"/>
    <w:rsid w:val="00EB18FC"/>
    <w:rsid w:val="00EB196C"/>
    <w:rsid w:val="00EB1A49"/>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1F17"/>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2C2"/>
    <w:rsid w:val="00FA0405"/>
    <w:rsid w:val="00FA0E59"/>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6A"/>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4AEA"/>
    <w:rsid w:val="02746FAE"/>
    <w:rsid w:val="027E61C3"/>
    <w:rsid w:val="02816D9C"/>
    <w:rsid w:val="02875AD4"/>
    <w:rsid w:val="028B0853"/>
    <w:rsid w:val="028E5CAB"/>
    <w:rsid w:val="028F4EA5"/>
    <w:rsid w:val="02960A2B"/>
    <w:rsid w:val="02A36F66"/>
    <w:rsid w:val="02A91846"/>
    <w:rsid w:val="02AA0975"/>
    <w:rsid w:val="02B2472A"/>
    <w:rsid w:val="02B27162"/>
    <w:rsid w:val="02B96FAC"/>
    <w:rsid w:val="02BA5B1F"/>
    <w:rsid w:val="02BF6AE2"/>
    <w:rsid w:val="02C11E3B"/>
    <w:rsid w:val="02C81E79"/>
    <w:rsid w:val="02D0642C"/>
    <w:rsid w:val="02D127EF"/>
    <w:rsid w:val="02D47EB6"/>
    <w:rsid w:val="02DF7E2A"/>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10B61"/>
    <w:rsid w:val="06423400"/>
    <w:rsid w:val="064D07B4"/>
    <w:rsid w:val="064F7F6B"/>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A4B27"/>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DD0EA6"/>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DF54023"/>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500A6"/>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51AED"/>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506BC"/>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1DF"/>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8778E"/>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51A4"/>
    <w:rsid w:val="24D8775D"/>
    <w:rsid w:val="24E5269B"/>
    <w:rsid w:val="24E668F1"/>
    <w:rsid w:val="24EE263C"/>
    <w:rsid w:val="24EF13F1"/>
    <w:rsid w:val="24F978B1"/>
    <w:rsid w:val="24FE3045"/>
    <w:rsid w:val="250D00F8"/>
    <w:rsid w:val="250F009E"/>
    <w:rsid w:val="25213072"/>
    <w:rsid w:val="25261539"/>
    <w:rsid w:val="25285778"/>
    <w:rsid w:val="252B3115"/>
    <w:rsid w:val="252B38BA"/>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08569C"/>
    <w:rsid w:val="26193B65"/>
    <w:rsid w:val="26197FFF"/>
    <w:rsid w:val="261B562B"/>
    <w:rsid w:val="261B5B78"/>
    <w:rsid w:val="261B6EC1"/>
    <w:rsid w:val="26243082"/>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EF19A7"/>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B2A89"/>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419B0"/>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27C7C"/>
    <w:rsid w:val="2DA3399B"/>
    <w:rsid w:val="2DA411FC"/>
    <w:rsid w:val="2DA62658"/>
    <w:rsid w:val="2DAD0982"/>
    <w:rsid w:val="2DAF5D1C"/>
    <w:rsid w:val="2DB10A22"/>
    <w:rsid w:val="2DB46B3D"/>
    <w:rsid w:val="2DB52669"/>
    <w:rsid w:val="2DBE0579"/>
    <w:rsid w:val="2DBE7D96"/>
    <w:rsid w:val="2DC35F5D"/>
    <w:rsid w:val="2DC47A96"/>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347E9"/>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D4A5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1F2311"/>
    <w:rsid w:val="351F7E03"/>
    <w:rsid w:val="35206711"/>
    <w:rsid w:val="352612FC"/>
    <w:rsid w:val="352D1F24"/>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911CA"/>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56A9B"/>
    <w:rsid w:val="395A6D19"/>
    <w:rsid w:val="395D0E21"/>
    <w:rsid w:val="39623B52"/>
    <w:rsid w:val="396B6CEB"/>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50E9"/>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90CCC"/>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4A12F5"/>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56E18"/>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8544E"/>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038F"/>
    <w:rsid w:val="4AA05291"/>
    <w:rsid w:val="4AA14390"/>
    <w:rsid w:val="4AA22C7D"/>
    <w:rsid w:val="4AAA4B07"/>
    <w:rsid w:val="4ABA7F00"/>
    <w:rsid w:val="4ABD6D28"/>
    <w:rsid w:val="4AC740F5"/>
    <w:rsid w:val="4ACB13CF"/>
    <w:rsid w:val="4ACC69CB"/>
    <w:rsid w:val="4ADD25FB"/>
    <w:rsid w:val="4ADE4335"/>
    <w:rsid w:val="4AF253E7"/>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42F1C"/>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661BAF"/>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11336"/>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374467"/>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925A9"/>
    <w:rsid w:val="54EC109B"/>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74432"/>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7F2E34"/>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70F88"/>
    <w:rsid w:val="5AF745DE"/>
    <w:rsid w:val="5AFD530D"/>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37B0C"/>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30440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66A1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927D6"/>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64EE6"/>
    <w:rsid w:val="64780C1F"/>
    <w:rsid w:val="648230FE"/>
    <w:rsid w:val="64897D48"/>
    <w:rsid w:val="648B5C8D"/>
    <w:rsid w:val="649040B2"/>
    <w:rsid w:val="64932164"/>
    <w:rsid w:val="64990A00"/>
    <w:rsid w:val="64AB6B0F"/>
    <w:rsid w:val="64AD64C8"/>
    <w:rsid w:val="64AE4EA4"/>
    <w:rsid w:val="64B11EFC"/>
    <w:rsid w:val="64B35DE8"/>
    <w:rsid w:val="64B7365E"/>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55CF2"/>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4083"/>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EC4FBE"/>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1367E"/>
    <w:rsid w:val="68596E7A"/>
    <w:rsid w:val="685E0BD6"/>
    <w:rsid w:val="68627BE9"/>
    <w:rsid w:val="686A668A"/>
    <w:rsid w:val="687F5E75"/>
    <w:rsid w:val="6882283D"/>
    <w:rsid w:val="68851CBF"/>
    <w:rsid w:val="68864BA5"/>
    <w:rsid w:val="688709AF"/>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674C8"/>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2149C"/>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0F49A8"/>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621F9"/>
    <w:rsid w:val="72D97928"/>
    <w:rsid w:val="72E34F8F"/>
    <w:rsid w:val="72E573A1"/>
    <w:rsid w:val="7301303C"/>
    <w:rsid w:val="73024E04"/>
    <w:rsid w:val="73044AAA"/>
    <w:rsid w:val="730B0185"/>
    <w:rsid w:val="730B2912"/>
    <w:rsid w:val="73117F42"/>
    <w:rsid w:val="73130C07"/>
    <w:rsid w:val="73214659"/>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0102B"/>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D68FA"/>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17F10"/>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C714D"/>
    <w:rsid w:val="7D7D670C"/>
    <w:rsid w:val="7D876E57"/>
    <w:rsid w:val="7D8B3828"/>
    <w:rsid w:val="7D8F2AC0"/>
    <w:rsid w:val="7D976231"/>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C2BA3"/>
    <w:rsid w:val="7FDD1879"/>
    <w:rsid w:val="7FEA56BA"/>
    <w:rsid w:val="7FF404C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character" w:customStyle="1" w:styleId="96">
    <w:name w:val="Doc-text2 Char Char"/>
    <w:basedOn w:val="25"/>
    <w:qFormat/>
    <w:uiPriority w:val="0"/>
    <w:rPr>
      <w:rFonts w:ascii="Arial" w:hAnsi="Arial" w:eastAsia="MS Mincho"/>
      <w:szCs w:val="24"/>
      <w:lang w:val="en-GB" w:eastAsia="en-GB"/>
    </w:rPr>
  </w:style>
  <w:style w:type="paragraph" w:customStyle="1" w:styleId="97">
    <w:name w:val="列出段落3"/>
    <w:basedOn w:val="1"/>
    <w:qFormat/>
    <w:uiPriority w:val="0"/>
    <w:pPr>
      <w:spacing w:before="100" w:beforeAutospacing="1" w:after="0" w:line="240" w:lineRule="auto"/>
      <w:ind w:left="720"/>
    </w:pPr>
    <w:rPr>
      <w:rFonts w:eastAsia="宋体"/>
    </w:rPr>
  </w:style>
  <w:style w:type="paragraph" w:customStyle="1" w:styleId="98">
    <w:name w:val="3GPP Text"/>
    <w:basedOn w:val="1"/>
    <w:qFormat/>
    <w:uiPriority w:val="0"/>
    <w:pPr>
      <w:overflowPunct w:val="0"/>
      <w:autoSpaceDE w:val="0"/>
      <w:autoSpaceDN w:val="0"/>
      <w:adjustRightInd w:val="0"/>
      <w:spacing w:before="120" w:after="120"/>
      <w:jc w:val="both"/>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580915-F1F8-47D7-BC36-6A2AC01CDA6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1153</Words>
  <Characters>6573</Characters>
  <Lines>54</Lines>
  <Paragraphs>15</Paragraphs>
  <TotalTime>2</TotalTime>
  <ScaleCrop>false</ScaleCrop>
  <LinksUpToDate>false</LinksUpToDate>
  <CharactersWithSpaces>7711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ZTE-Yu Pan</cp:lastModifiedBy>
  <dcterms:modified xsi:type="dcterms:W3CDTF">2022-01-10T13:55:24Z</dcterms:modified>
  <cp:revision>414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